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7C66A" w14:textId="3E8E6353" w:rsidR="00B133CA" w:rsidRPr="00E92994" w:rsidRDefault="00B133CA" w:rsidP="00B133CA">
      <w:pPr>
        <w:spacing w:before="240" w:after="240"/>
        <w:jc w:val="center"/>
        <w:rPr>
          <w:sz w:val="96"/>
          <w:szCs w:val="96"/>
        </w:rPr>
      </w:pPr>
      <w:r w:rsidRPr="072EDDFC">
        <w:rPr>
          <w:sz w:val="96"/>
          <w:szCs w:val="96"/>
        </w:rPr>
        <w:t>Attachment A</w:t>
      </w:r>
      <w:r w:rsidR="2E4CF58D" w:rsidRPr="072EDDFC">
        <w:rPr>
          <w:sz w:val="96"/>
          <w:szCs w:val="96"/>
        </w:rPr>
        <w:t>-</w:t>
      </w:r>
      <w:r w:rsidR="00741CFA" w:rsidRPr="072EDDFC">
        <w:rPr>
          <w:sz w:val="96"/>
          <w:szCs w:val="96"/>
        </w:rPr>
        <w:t>1</w:t>
      </w:r>
    </w:p>
    <w:p w14:paraId="4133B9C8" w14:textId="342E17A2" w:rsidR="00B133CA" w:rsidRPr="004F3B2C" w:rsidRDefault="00B133CA" w:rsidP="00B133CA">
      <w:pPr>
        <w:spacing w:before="240" w:after="240"/>
        <w:jc w:val="center"/>
        <w:rPr>
          <w:sz w:val="56"/>
          <w:szCs w:val="96"/>
        </w:rPr>
      </w:pPr>
      <w:r>
        <w:rPr>
          <w:sz w:val="56"/>
          <w:szCs w:val="96"/>
        </w:rPr>
        <w:t>to</w:t>
      </w:r>
    </w:p>
    <w:p w14:paraId="786B0F6F" w14:textId="13F765E5" w:rsidR="00B133CA" w:rsidRPr="00F720D0" w:rsidRDefault="00B133CA" w:rsidP="00B133CA">
      <w:pPr>
        <w:spacing w:before="240" w:after="240"/>
        <w:jc w:val="center"/>
        <w:rPr>
          <w:sz w:val="72"/>
          <w:szCs w:val="72"/>
        </w:rPr>
      </w:pPr>
      <w:r w:rsidRPr="00F720D0">
        <w:rPr>
          <w:sz w:val="72"/>
          <w:szCs w:val="72"/>
        </w:rPr>
        <w:t xml:space="preserve">RFP </w:t>
      </w:r>
      <w:r>
        <w:rPr>
          <w:sz w:val="72"/>
          <w:szCs w:val="72"/>
        </w:rPr>
        <w:t>No. 4599</w:t>
      </w:r>
    </w:p>
    <w:p w14:paraId="3E3C171A" w14:textId="77777777" w:rsidR="00B133CA" w:rsidRPr="007B1EB8" w:rsidRDefault="00B133CA" w:rsidP="00B133CA">
      <w:pPr>
        <w:spacing w:after="0"/>
        <w:jc w:val="center"/>
        <w:rPr>
          <w:sz w:val="44"/>
          <w:szCs w:val="44"/>
        </w:rPr>
      </w:pPr>
    </w:p>
    <w:p w14:paraId="7DD30A9C" w14:textId="6CF872EF" w:rsidR="0022499C" w:rsidRDefault="0022499C" w:rsidP="0022499C">
      <w:pPr>
        <w:spacing w:before="240" w:after="240"/>
        <w:jc w:val="center"/>
        <w:rPr>
          <w:sz w:val="32"/>
          <w:szCs w:val="32"/>
        </w:rPr>
      </w:pPr>
      <w:r w:rsidRPr="007B1EB8">
        <w:rPr>
          <w:sz w:val="32"/>
          <w:szCs w:val="32"/>
        </w:rPr>
        <w:t xml:space="preserve">MISSISSIPPI DEPARTMENT OF INFORMATION TECHNOLOGY SERVICES </w:t>
      </w:r>
      <w:r w:rsidR="00F561DE">
        <w:rPr>
          <w:sz w:val="32"/>
          <w:szCs w:val="32"/>
        </w:rPr>
        <w:t>(ITS)</w:t>
      </w:r>
    </w:p>
    <w:p w14:paraId="55B2B37E" w14:textId="3BCC0264" w:rsidR="00B133CA" w:rsidRPr="0022499C" w:rsidRDefault="0022499C" w:rsidP="0022499C">
      <w:pPr>
        <w:spacing w:before="240" w:after="240"/>
        <w:jc w:val="center"/>
        <w:rPr>
          <w:sz w:val="32"/>
          <w:szCs w:val="32"/>
        </w:rPr>
      </w:pPr>
      <w:r w:rsidRPr="007B1EB8">
        <w:rPr>
          <w:sz w:val="32"/>
          <w:szCs w:val="32"/>
        </w:rPr>
        <w:t xml:space="preserve">AS CONTRACTING AGENT FOR THE </w:t>
      </w:r>
      <w:r w:rsidR="00E900F5">
        <w:rPr>
          <w:sz w:val="32"/>
          <w:szCs w:val="32"/>
        </w:rPr>
        <w:t xml:space="preserve">GOVERNMENTAL </w:t>
      </w:r>
      <w:r w:rsidRPr="007B1EB8">
        <w:rPr>
          <w:sz w:val="32"/>
          <w:szCs w:val="32"/>
        </w:rPr>
        <w:t xml:space="preserve">AGENCIES, </w:t>
      </w:r>
      <w:r w:rsidR="00E900F5">
        <w:rPr>
          <w:sz w:val="32"/>
          <w:szCs w:val="32"/>
        </w:rPr>
        <w:t xml:space="preserve">EDUCATIONAL </w:t>
      </w:r>
      <w:r w:rsidRPr="007B1EB8">
        <w:rPr>
          <w:sz w:val="32"/>
          <w:szCs w:val="32"/>
        </w:rPr>
        <w:t xml:space="preserve">INSTITUTIONS, AND GOVERNING AUTHORITIES OF THE STATE OF MISSISSIPPI  </w:t>
      </w:r>
    </w:p>
    <w:p w14:paraId="6D977357" w14:textId="77777777" w:rsidR="0022499C" w:rsidRPr="007B1EB8" w:rsidRDefault="0022499C" w:rsidP="0022499C">
      <w:pPr>
        <w:spacing w:before="240" w:after="240"/>
        <w:jc w:val="center"/>
        <w:rPr>
          <w:strike/>
          <w:sz w:val="32"/>
          <w:szCs w:val="32"/>
        </w:rPr>
      </w:pPr>
    </w:p>
    <w:p w14:paraId="439CDDA9" w14:textId="0E2E8BE3" w:rsidR="00B133CA" w:rsidRDefault="00B133CA" w:rsidP="00B133CA">
      <w:pPr>
        <w:spacing w:before="240" w:after="240"/>
        <w:jc w:val="center"/>
        <w:rPr>
          <w:sz w:val="72"/>
          <w:szCs w:val="96"/>
        </w:rPr>
      </w:pPr>
      <w:r>
        <w:rPr>
          <w:sz w:val="72"/>
          <w:szCs w:val="96"/>
        </w:rPr>
        <w:t>Public Safety Video &amp; Communications EPL</w:t>
      </w:r>
    </w:p>
    <w:p w14:paraId="73F08404" w14:textId="77777777" w:rsidR="00B133CA" w:rsidRDefault="00B133CA" w:rsidP="00B133CA">
      <w:pPr>
        <w:spacing w:before="240" w:after="240"/>
        <w:jc w:val="center"/>
        <w:rPr>
          <w:sz w:val="44"/>
          <w:szCs w:val="96"/>
        </w:rPr>
      </w:pPr>
    </w:p>
    <w:p w14:paraId="6D0595AC" w14:textId="23BE17CA" w:rsidR="00B133CA" w:rsidRDefault="00B133CA" w:rsidP="00B133CA">
      <w:pPr>
        <w:spacing w:before="240" w:after="240"/>
        <w:jc w:val="center"/>
        <w:rPr>
          <w:sz w:val="44"/>
          <w:szCs w:val="96"/>
        </w:rPr>
      </w:pPr>
      <w:r>
        <w:rPr>
          <w:sz w:val="44"/>
          <w:szCs w:val="96"/>
        </w:rPr>
        <w:t>ITS Project No. 4</w:t>
      </w:r>
      <w:r w:rsidR="004A2ADB">
        <w:rPr>
          <w:sz w:val="44"/>
          <w:szCs w:val="96"/>
        </w:rPr>
        <w:t>7957</w:t>
      </w:r>
    </w:p>
    <w:p w14:paraId="28D6A3E8" w14:textId="77777777" w:rsidR="00DC4BB0" w:rsidRDefault="00DC4BB0">
      <w:pPr>
        <w:rPr>
          <w:b/>
          <w:bCs/>
        </w:rPr>
      </w:pPr>
      <w:r>
        <w:rPr>
          <w:b/>
          <w:bCs/>
        </w:rPr>
        <w:br w:type="page"/>
      </w:r>
    </w:p>
    <w:p w14:paraId="36F4DCD5" w14:textId="79950E89" w:rsidR="00576445" w:rsidRDefault="001D444D" w:rsidP="00C114AE">
      <w:pPr>
        <w:jc w:val="center"/>
        <w:rPr>
          <w:b/>
          <w:bCs/>
        </w:rPr>
      </w:pPr>
      <w:r>
        <w:rPr>
          <w:b/>
          <w:bCs/>
        </w:rPr>
        <w:lastRenderedPageBreak/>
        <w:t>Technical Specifications</w:t>
      </w:r>
    </w:p>
    <w:p w14:paraId="22250E19" w14:textId="77777777" w:rsidR="00C114AE" w:rsidRPr="007B1EB8" w:rsidRDefault="009572AD" w:rsidP="00C114AE">
      <w:pPr>
        <w:pStyle w:val="Level1"/>
        <w:jc w:val="both"/>
      </w:pPr>
      <w:r>
        <w:rPr>
          <w:b/>
          <w:bCs/>
        </w:rPr>
        <w:t>PSVC Product Categories</w:t>
      </w:r>
    </w:p>
    <w:p w14:paraId="3392863B" w14:textId="2ECCDCA6" w:rsidR="00576445" w:rsidRDefault="009572AD" w:rsidP="007B1EB8">
      <w:pPr>
        <w:pStyle w:val="Level1"/>
        <w:numPr>
          <w:ilvl w:val="0"/>
          <w:numId w:val="0"/>
        </w:numPr>
        <w:ind w:left="720"/>
        <w:jc w:val="both"/>
      </w:pPr>
      <w:r>
        <w:t xml:space="preserve">Listed below is a summary of the categories of products and services that may be solicited under this EPL. </w:t>
      </w:r>
    </w:p>
    <w:p w14:paraId="2BB77EB4" w14:textId="77777777" w:rsidR="00C114AE" w:rsidRPr="007B1EB8" w:rsidRDefault="009572AD" w:rsidP="00C114AE">
      <w:pPr>
        <w:pStyle w:val="Level2"/>
        <w:jc w:val="both"/>
      </w:pPr>
      <w:r>
        <w:rPr>
          <w:b/>
          <w:bCs/>
        </w:rPr>
        <w:t>Body Worn Cameras</w:t>
      </w:r>
    </w:p>
    <w:p w14:paraId="072BF3C4" w14:textId="043997FC" w:rsidR="009572AD" w:rsidRDefault="009572AD" w:rsidP="007B1EB8">
      <w:pPr>
        <w:pStyle w:val="Level2"/>
        <w:numPr>
          <w:ilvl w:val="0"/>
          <w:numId w:val="0"/>
        </w:numPr>
        <w:ind w:left="1440"/>
        <w:jc w:val="both"/>
      </w:pPr>
      <w:r w:rsidRPr="009572AD">
        <w:t>Video Cameras and/or other data recording equipment that is worn or otherwise attached to a person for the purpose of capturing data from the wearer’s perspective. The device must be capable of storing the recorded data locally or via secure connection to another storage device for retrieval later</w:t>
      </w:r>
      <w:r w:rsidR="005D1500">
        <w:t>.</w:t>
      </w:r>
    </w:p>
    <w:p w14:paraId="731BA702" w14:textId="77777777" w:rsidR="00C114AE" w:rsidRPr="007B1EB8" w:rsidRDefault="009572AD" w:rsidP="00C114AE">
      <w:pPr>
        <w:pStyle w:val="Level2"/>
        <w:jc w:val="both"/>
      </w:pPr>
      <w:r>
        <w:rPr>
          <w:b/>
          <w:bCs/>
        </w:rPr>
        <w:t>Dashboard Cameras</w:t>
      </w:r>
    </w:p>
    <w:p w14:paraId="2CE324A7" w14:textId="3088638F" w:rsidR="009572AD" w:rsidRDefault="009572AD" w:rsidP="007B1EB8">
      <w:pPr>
        <w:pStyle w:val="Level2"/>
        <w:numPr>
          <w:ilvl w:val="0"/>
          <w:numId w:val="0"/>
        </w:numPr>
        <w:ind w:left="1440"/>
        <w:jc w:val="both"/>
      </w:pPr>
      <w:r w:rsidRPr="009572AD">
        <w:t>Video and other data recording equipment to be permanently mounted on a vehicle. The device must be capable of storing the recorded data locally or via secure connection to another storage device for retrieval later.</w:t>
      </w:r>
    </w:p>
    <w:p w14:paraId="74BFF904" w14:textId="77777777" w:rsidR="00C114AE" w:rsidRPr="007B1EB8" w:rsidRDefault="009572AD" w:rsidP="00C114AE">
      <w:pPr>
        <w:pStyle w:val="Level2"/>
        <w:jc w:val="both"/>
      </w:pPr>
      <w:r>
        <w:rPr>
          <w:b/>
          <w:bCs/>
        </w:rPr>
        <w:t>License Plate Readers</w:t>
      </w:r>
    </w:p>
    <w:p w14:paraId="1F301D43" w14:textId="79E57281" w:rsidR="009572AD" w:rsidRDefault="009572AD" w:rsidP="007B1EB8">
      <w:pPr>
        <w:pStyle w:val="Level2"/>
        <w:numPr>
          <w:ilvl w:val="0"/>
          <w:numId w:val="0"/>
        </w:numPr>
        <w:ind w:left="1440"/>
        <w:jc w:val="both"/>
      </w:pPr>
      <w:r w:rsidRPr="009572AD">
        <w:t>Automated cameras that capture images or video of a vehicle license plate, registration information, and record the</w:t>
      </w:r>
      <w:r w:rsidR="000322D0">
        <w:t xml:space="preserve"> date, time, and</w:t>
      </w:r>
      <w:r w:rsidRPr="009572AD">
        <w:t xml:space="preserve"> location of the vehicle. The device must be capable of storing the recorded data locally or via secure connection to another storage device for retrieval later. Includes in-vehicle mounted readers</w:t>
      </w:r>
      <w:r w:rsidR="005559CE">
        <w:t>, portable readers,</w:t>
      </w:r>
      <w:r w:rsidRPr="009572AD">
        <w:t xml:space="preserve"> and fixed location readers.</w:t>
      </w:r>
    </w:p>
    <w:p w14:paraId="3EF4D67A" w14:textId="31DEE35A" w:rsidR="00C114AE" w:rsidRPr="007B1EB8" w:rsidRDefault="009572AD" w:rsidP="00C114AE">
      <w:pPr>
        <w:pStyle w:val="Level2"/>
        <w:jc w:val="both"/>
      </w:pPr>
      <w:r>
        <w:rPr>
          <w:b/>
          <w:bCs/>
        </w:rPr>
        <w:t>Surveillance Units</w:t>
      </w:r>
    </w:p>
    <w:p w14:paraId="3CF38515" w14:textId="341CDA87" w:rsidR="009572AD" w:rsidRDefault="009572AD" w:rsidP="007B1EB8">
      <w:pPr>
        <w:pStyle w:val="Level2"/>
        <w:numPr>
          <w:ilvl w:val="0"/>
          <w:numId w:val="0"/>
        </w:numPr>
        <w:ind w:left="1440"/>
        <w:jc w:val="both"/>
      </w:pPr>
      <w:r w:rsidRPr="009572AD">
        <w:t xml:space="preserve">Platforms for temporary </w:t>
      </w:r>
      <w:r w:rsidR="00803830">
        <w:t xml:space="preserve">or permanent </w:t>
      </w:r>
      <w:r w:rsidRPr="009572AD">
        <w:t xml:space="preserve">deployment of surveillance equipment that </w:t>
      </w:r>
      <w:r w:rsidR="00803830">
        <w:t xml:space="preserve">may </w:t>
      </w:r>
      <w:r w:rsidRPr="009572AD">
        <w:t>include self-contained recording equipment and a power source. The device must be capable of storing the recorded data locally</w:t>
      </w:r>
      <w:r w:rsidR="00803830">
        <w:t>, then transmit</w:t>
      </w:r>
      <w:r w:rsidRPr="009572AD">
        <w:t xml:space="preserve"> via secure connection to another storage device</w:t>
      </w:r>
      <w:r w:rsidR="00803830">
        <w:t xml:space="preserve"> or service</w:t>
      </w:r>
      <w:r w:rsidRPr="009572AD">
        <w:t xml:space="preserve"> for retrieval later. The device must be designed to facilitate multiple deployments at different locations.</w:t>
      </w:r>
    </w:p>
    <w:p w14:paraId="24B5C983" w14:textId="77777777" w:rsidR="00C114AE" w:rsidRPr="007B1EB8" w:rsidRDefault="009572AD" w:rsidP="00C114AE">
      <w:pPr>
        <w:pStyle w:val="Level2"/>
        <w:jc w:val="both"/>
      </w:pPr>
      <w:r>
        <w:rPr>
          <w:b/>
          <w:bCs/>
        </w:rPr>
        <w:t>Radio Systems</w:t>
      </w:r>
    </w:p>
    <w:p w14:paraId="6B5ACA3E" w14:textId="06E852F6" w:rsidR="00C76748" w:rsidRDefault="009572AD" w:rsidP="007B1EB8">
      <w:pPr>
        <w:pStyle w:val="Level2"/>
        <w:numPr>
          <w:ilvl w:val="0"/>
          <w:numId w:val="0"/>
        </w:numPr>
        <w:ind w:left="1440"/>
        <w:jc w:val="both"/>
      </w:pPr>
      <w:r w:rsidRPr="009572AD">
        <w:t>Specialized communication devices that facilitate reliable and secure voice and data communication among various agencies and personnel. Systems and devices whose purpose is ensuring effective coordination and responses during emergency situations or any other public safety scenarios. Includes both end user devices as well as dispatch equipment</w:t>
      </w:r>
      <w:r w:rsidR="00C76748">
        <w:rPr>
          <w:b/>
          <w:bCs/>
        </w:rPr>
        <w:t>.</w:t>
      </w:r>
    </w:p>
    <w:p w14:paraId="3F0444D4" w14:textId="3BCFF03A" w:rsidR="00C114AE" w:rsidRPr="007B1EB8" w:rsidRDefault="0063069C" w:rsidP="00C114AE">
      <w:pPr>
        <w:pStyle w:val="Level2"/>
        <w:jc w:val="both"/>
      </w:pPr>
      <w:r>
        <w:rPr>
          <w:b/>
          <w:bCs/>
        </w:rPr>
        <w:t xml:space="preserve">Software, </w:t>
      </w:r>
      <w:r w:rsidR="00C76748">
        <w:rPr>
          <w:b/>
          <w:bCs/>
        </w:rPr>
        <w:t>Equipment</w:t>
      </w:r>
      <w:r w:rsidR="000B42B3">
        <w:rPr>
          <w:b/>
          <w:bCs/>
        </w:rPr>
        <w:t>,</w:t>
      </w:r>
      <w:r w:rsidR="00C76748">
        <w:rPr>
          <w:b/>
          <w:bCs/>
        </w:rPr>
        <w:t xml:space="preserve"> and </w:t>
      </w:r>
      <w:r w:rsidR="000B42B3">
        <w:rPr>
          <w:b/>
          <w:bCs/>
        </w:rPr>
        <w:t xml:space="preserve">related Support </w:t>
      </w:r>
      <w:r w:rsidR="00C76748">
        <w:rPr>
          <w:b/>
          <w:bCs/>
        </w:rPr>
        <w:t>Services</w:t>
      </w:r>
    </w:p>
    <w:p w14:paraId="3C3AED69" w14:textId="0966B638" w:rsidR="00182369" w:rsidRDefault="00C76748" w:rsidP="00182369">
      <w:pPr>
        <w:pStyle w:val="Level2"/>
        <w:numPr>
          <w:ilvl w:val="0"/>
          <w:numId w:val="0"/>
        </w:numPr>
        <w:ind w:left="1440"/>
        <w:jc w:val="both"/>
      </w:pPr>
      <w:r w:rsidRPr="00C76748">
        <w:t>Includes required supporting equipment</w:t>
      </w:r>
      <w:r w:rsidR="00285666">
        <w:t>, licensing, subscription,</w:t>
      </w:r>
      <w:r w:rsidRPr="00C76748">
        <w:t xml:space="preserve"> and/or services for </w:t>
      </w:r>
      <w:r w:rsidR="00285666">
        <w:t>data</w:t>
      </w:r>
      <w:r w:rsidRPr="00C76748">
        <w:t xml:space="preserve"> storage, data management tools, software with related maintenance and/or license fees, and related peripherals.</w:t>
      </w:r>
    </w:p>
    <w:p w14:paraId="11235A66" w14:textId="5171107D" w:rsidR="00182369" w:rsidRPr="00804B9A" w:rsidRDefault="00182369" w:rsidP="00182369">
      <w:pPr>
        <w:pStyle w:val="Level2"/>
        <w:rPr>
          <w:b/>
          <w:bCs/>
        </w:rPr>
      </w:pPr>
      <w:r w:rsidRPr="00804B9A">
        <w:rPr>
          <w:b/>
          <w:bCs/>
        </w:rPr>
        <w:t>Security Cameras and Access Control Systems</w:t>
      </w:r>
    </w:p>
    <w:p w14:paraId="39FCDD37" w14:textId="7604AAD8" w:rsidR="00D672C8" w:rsidRDefault="00D672C8" w:rsidP="00804B9A">
      <w:pPr>
        <w:pStyle w:val="Level2"/>
        <w:numPr>
          <w:ilvl w:val="0"/>
          <w:numId w:val="0"/>
        </w:numPr>
        <w:ind w:left="1440"/>
        <w:jc w:val="both"/>
      </w:pPr>
      <w:r w:rsidRPr="00216086">
        <w:lastRenderedPageBreak/>
        <w:t>Building Security Cameras and Access Controls Systems whose purpose</w:t>
      </w:r>
      <w:r w:rsidR="00327CAA" w:rsidRPr="00216086">
        <w:t>s</w:t>
      </w:r>
      <w:r w:rsidRPr="00216086">
        <w:t xml:space="preserve"> are to </w:t>
      </w:r>
      <w:r w:rsidR="00AD4C72" w:rsidRPr="00216086">
        <w:t>monitor and control movement of personnel within a facility</w:t>
      </w:r>
      <w:r w:rsidR="00FF4C99" w:rsidRPr="00216086">
        <w:t>.</w:t>
      </w:r>
      <w:r w:rsidR="000F037C" w:rsidRPr="00216086">
        <w:t xml:space="preserve"> The devices in this category must </w:t>
      </w:r>
      <w:r w:rsidR="0060403B" w:rsidRPr="00216086">
        <w:t xml:space="preserve">be network capable </w:t>
      </w:r>
      <w:r w:rsidR="00255A0B" w:rsidRPr="00216086">
        <w:t>and</w:t>
      </w:r>
      <w:r w:rsidR="00353E9E" w:rsidRPr="00216086">
        <w:t>/</w:t>
      </w:r>
      <w:r w:rsidR="00255A0B" w:rsidRPr="00216086">
        <w:t>or computer automated</w:t>
      </w:r>
      <w:r w:rsidR="0060403B" w:rsidRPr="00216086">
        <w:t>.</w:t>
      </w:r>
    </w:p>
    <w:p w14:paraId="55546933" w14:textId="446927A9" w:rsidR="00C114AE" w:rsidRPr="007B1EB8" w:rsidRDefault="00C76748" w:rsidP="00C114AE">
      <w:pPr>
        <w:pStyle w:val="Level1"/>
        <w:jc w:val="both"/>
      </w:pPr>
      <w:r>
        <w:rPr>
          <w:b/>
          <w:bCs/>
        </w:rPr>
        <w:t>Category Minimum Specifications</w:t>
      </w:r>
    </w:p>
    <w:p w14:paraId="728957DA" w14:textId="30B8C989" w:rsidR="00C76748" w:rsidRDefault="00C76748" w:rsidP="007B1EB8">
      <w:pPr>
        <w:pStyle w:val="Level1"/>
        <w:numPr>
          <w:ilvl w:val="0"/>
          <w:numId w:val="0"/>
        </w:numPr>
        <w:ind w:left="720"/>
        <w:jc w:val="both"/>
      </w:pPr>
      <w:r>
        <w:t>Detailed for each category are minimum specifications that all products purchased through this EPL must meet</w:t>
      </w:r>
      <w:r w:rsidR="009A4E2B">
        <w:t xml:space="preserve">. </w:t>
      </w:r>
      <w:r>
        <w:t>EPL customers will add additional requirements beyond what is listed here when soliciting vendors. No product sold through this EPL should fall below any of the specifications listed hereunder</w:t>
      </w:r>
      <w:r w:rsidR="000B4002">
        <w:t>. Some</w:t>
      </w:r>
      <w:r w:rsidR="009A4E2B">
        <w:t xml:space="preserve"> category specifications may include additional information about what types of products are </w:t>
      </w:r>
      <w:r w:rsidR="00DC0B3F">
        <w:t>include</w:t>
      </w:r>
      <w:r w:rsidR="009A4E2B">
        <w:t xml:space="preserve"> in</w:t>
      </w:r>
      <w:r w:rsidR="00DC0B3F">
        <w:t xml:space="preserve"> its</w:t>
      </w:r>
      <w:r w:rsidR="009A4E2B">
        <w:t xml:space="preserve"> scope.</w:t>
      </w:r>
    </w:p>
    <w:p w14:paraId="6593BF02" w14:textId="77777777" w:rsidR="00C76748" w:rsidRPr="00C76748" w:rsidRDefault="00C76748" w:rsidP="007B1EB8">
      <w:pPr>
        <w:pStyle w:val="Level2"/>
        <w:jc w:val="both"/>
        <w:rPr>
          <w:b/>
          <w:bCs/>
        </w:rPr>
      </w:pPr>
      <w:r w:rsidRPr="00C76748">
        <w:rPr>
          <w:b/>
          <w:bCs/>
        </w:rPr>
        <w:t>Body Worn Camera Mandatory Product Specifications:</w:t>
      </w:r>
    </w:p>
    <w:p w14:paraId="3C751AC7" w14:textId="36F9674D" w:rsidR="00C76748" w:rsidRDefault="00C76748" w:rsidP="007B1EB8">
      <w:pPr>
        <w:pStyle w:val="RFPLevel3"/>
        <w:jc w:val="both"/>
      </w:pPr>
      <w:r>
        <w:t xml:space="preserve">All wiring, cables, clips, or other methods of attachment required for the device to function properly shall be designed to disengage to prevent the wearer from becoming entangled. </w:t>
      </w:r>
    </w:p>
    <w:p w14:paraId="1DFF1567" w14:textId="224A2315" w:rsidR="00C76748" w:rsidRDefault="00C76748" w:rsidP="007B1EB8">
      <w:pPr>
        <w:pStyle w:val="RFPLevel3"/>
        <w:jc w:val="both"/>
      </w:pPr>
      <w:r>
        <w:t>The System shall produce a method to log all recordings, deletions, and edits. These reports shall also indicate which items have been deleted, edited, the time and date when changes were made, and who performed the actions.</w:t>
      </w:r>
    </w:p>
    <w:p w14:paraId="2C6FB789" w14:textId="3DA84F5C" w:rsidR="00C76748" w:rsidRDefault="00C76748" w:rsidP="007B1EB8">
      <w:pPr>
        <w:pStyle w:val="RFPLevel3"/>
        <w:jc w:val="both"/>
      </w:pPr>
      <w:r>
        <w:t xml:space="preserve">The </w:t>
      </w:r>
      <w:r w:rsidR="007924F7">
        <w:t>S</w:t>
      </w:r>
      <w:r>
        <w:t>ystem shall prevent unauthorized alteration or deletion of records and recorded data.</w:t>
      </w:r>
    </w:p>
    <w:p w14:paraId="51CC9AB9" w14:textId="05D87584" w:rsidR="00C76748" w:rsidRDefault="00C76748" w:rsidP="007B1EB8">
      <w:pPr>
        <w:pStyle w:val="RFPLevel3"/>
        <w:jc w:val="both"/>
      </w:pPr>
      <w:r>
        <w:t xml:space="preserve">The </w:t>
      </w:r>
      <w:r w:rsidR="004A4F68">
        <w:t>S</w:t>
      </w:r>
      <w:r>
        <w:t>ystem shall be capable of establishing the start of a predetermined retention period for any data stored by a date or other event trigger.</w:t>
      </w:r>
    </w:p>
    <w:p w14:paraId="2BD83053" w14:textId="099199E4" w:rsidR="00C76748" w:rsidRDefault="00C76748" w:rsidP="007B1EB8">
      <w:pPr>
        <w:pStyle w:val="RFPLevel3"/>
        <w:jc w:val="both"/>
      </w:pPr>
      <w:r>
        <w:t xml:space="preserve">The </w:t>
      </w:r>
      <w:r w:rsidR="004A4F68">
        <w:t>S</w:t>
      </w:r>
      <w:r>
        <w:t>ystem shall have total capability to access, search, and retrieve recorded data entirely throughout the predetermined retention period.</w:t>
      </w:r>
    </w:p>
    <w:p w14:paraId="0CC212CF" w14:textId="79E375E8" w:rsidR="00C76748" w:rsidRDefault="00C76748" w:rsidP="007B1EB8">
      <w:pPr>
        <w:pStyle w:val="RFPLevel3"/>
        <w:jc w:val="both"/>
      </w:pPr>
      <w:r>
        <w:t>The capability to restrict access to certain videos.</w:t>
      </w:r>
    </w:p>
    <w:p w14:paraId="0C5857CF" w14:textId="77777777" w:rsidR="00C76748" w:rsidRDefault="00C76748" w:rsidP="007B1EB8">
      <w:pPr>
        <w:pStyle w:val="RFPLevel3"/>
        <w:jc w:val="both"/>
      </w:pPr>
      <w:r>
        <w:t>Equipment must be capable of operating in a temperature range of at least 20° F – 115° F</w:t>
      </w:r>
    </w:p>
    <w:p w14:paraId="7C6A304F" w14:textId="6F959054" w:rsidR="00C76748" w:rsidRDefault="00C76748" w:rsidP="007B1EB8">
      <w:pPr>
        <w:pStyle w:val="Level2"/>
        <w:jc w:val="both"/>
        <w:rPr>
          <w:b/>
          <w:bCs/>
        </w:rPr>
      </w:pPr>
      <w:r w:rsidRPr="00C76748">
        <w:rPr>
          <w:b/>
          <w:bCs/>
        </w:rPr>
        <w:t>Dashboard Camera Mandatory Product Specifications:</w:t>
      </w:r>
    </w:p>
    <w:p w14:paraId="145D49A1" w14:textId="77777777" w:rsidR="00C76748" w:rsidRDefault="00C76748" w:rsidP="007B1EB8">
      <w:pPr>
        <w:pStyle w:val="RFPLevel3"/>
        <w:jc w:val="both"/>
      </w:pPr>
      <w:r>
        <w:t xml:space="preserve">Product must not interfere with normal operation of the emergency vehicle; and must not create a safety risk for operator or passengers. </w:t>
      </w:r>
    </w:p>
    <w:p w14:paraId="447A7136" w14:textId="77777777" w:rsidR="00C76748" w:rsidRDefault="00C76748" w:rsidP="007B1EB8">
      <w:pPr>
        <w:pStyle w:val="RFPLevel3"/>
        <w:jc w:val="both"/>
      </w:pPr>
      <w:r>
        <w:t>Product shall not cause interference with any other electronic systems in operation (radio, computer, speed detection, etc.)</w:t>
      </w:r>
    </w:p>
    <w:p w14:paraId="5BFDB7CA" w14:textId="08D09B63" w:rsidR="00C76748" w:rsidRDefault="00C76748" w:rsidP="007B1EB8">
      <w:pPr>
        <w:pStyle w:val="RFPLevel3"/>
        <w:jc w:val="both"/>
      </w:pPr>
      <w:r>
        <w:t>Product shall have “low battery’ indicators and provide process for system to power down without causing any damage to recording device or data storage unit.</w:t>
      </w:r>
    </w:p>
    <w:p w14:paraId="76D10A09" w14:textId="13BF2852" w:rsidR="00C76748" w:rsidRDefault="00C76748" w:rsidP="007B1EB8">
      <w:pPr>
        <w:pStyle w:val="RFPLevel3"/>
        <w:jc w:val="both"/>
      </w:pPr>
      <w:r>
        <w:t>Product must be a complete mountable solution to accommodate different types of vehicles, without degrading original equipment performance.</w:t>
      </w:r>
    </w:p>
    <w:p w14:paraId="23EBCFD8" w14:textId="1A925062" w:rsidR="00C76748" w:rsidRDefault="00C76748" w:rsidP="007B1EB8">
      <w:pPr>
        <w:pStyle w:val="RFPLevel3"/>
        <w:jc w:val="both"/>
      </w:pPr>
      <w:r>
        <w:lastRenderedPageBreak/>
        <w:t xml:space="preserve">Monitor should include a non-glare touch screen or mechanism to control </w:t>
      </w:r>
      <w:r w:rsidR="007C43EB">
        <w:t>recording</w:t>
      </w:r>
      <w:r>
        <w:t xml:space="preserve"> in the vehicle.</w:t>
      </w:r>
    </w:p>
    <w:p w14:paraId="6936DC43" w14:textId="4C9A3475" w:rsidR="00C76748" w:rsidRDefault="00C76748" w:rsidP="007B1EB8">
      <w:pPr>
        <w:pStyle w:val="RFPLevel3"/>
        <w:jc w:val="both"/>
      </w:pPr>
      <w:r>
        <w:t>System recording should be in a non-proprietary video format.</w:t>
      </w:r>
    </w:p>
    <w:p w14:paraId="1E0AE937" w14:textId="0AD323E7" w:rsidR="00C76748" w:rsidRDefault="00C76748" w:rsidP="007B1EB8">
      <w:pPr>
        <w:pStyle w:val="RFPLevel3"/>
        <w:jc w:val="both"/>
      </w:pPr>
      <w:r>
        <w:t>Recording should be both audio and video, with separate channels and capabilities of recording events inside and outside the vehicle simultaneously.</w:t>
      </w:r>
    </w:p>
    <w:p w14:paraId="0A1E4C48" w14:textId="2EDD0CD4" w:rsidR="00C76748" w:rsidRDefault="00C76748" w:rsidP="007B1EB8">
      <w:pPr>
        <w:pStyle w:val="RFPLevel3"/>
        <w:jc w:val="both"/>
      </w:pPr>
      <w:r>
        <w:t>System must have wireless upload capabilities, and if upload process is interrupted, upload will resume from point of interruption.</w:t>
      </w:r>
    </w:p>
    <w:p w14:paraId="73BC6689" w14:textId="567BCF60" w:rsidR="00C76748" w:rsidRDefault="00C76748" w:rsidP="007B1EB8">
      <w:pPr>
        <w:pStyle w:val="RFPLevel3"/>
        <w:jc w:val="both"/>
      </w:pPr>
      <w:r>
        <w:t>System shall have a secure method to access camera system to prevent any unauthorized access to recording device.</w:t>
      </w:r>
    </w:p>
    <w:p w14:paraId="01B836CB" w14:textId="3058F0D5" w:rsidR="00C76748" w:rsidRDefault="00C76748" w:rsidP="007B1EB8">
      <w:pPr>
        <w:pStyle w:val="RFPLevel3"/>
        <w:jc w:val="both"/>
      </w:pPr>
      <w:r>
        <w:t xml:space="preserve">System shall have ability to allow user input for data/metadata associated with tagged </w:t>
      </w:r>
      <w:r w:rsidR="003F7EBA">
        <w:t>recordings</w:t>
      </w:r>
      <w:r>
        <w:t>.</w:t>
      </w:r>
    </w:p>
    <w:p w14:paraId="03082ED3" w14:textId="46C604B8" w:rsidR="00C76748" w:rsidRDefault="00C76748" w:rsidP="007B1EB8">
      <w:pPr>
        <w:pStyle w:val="RFPLevel3"/>
        <w:jc w:val="both"/>
      </w:pPr>
      <w:r>
        <w:t>Digital video file must provide ability to determine and authenticate an original file or indicate if file has been modified</w:t>
      </w:r>
      <w:r w:rsidR="00F11D67">
        <w:t>.</w:t>
      </w:r>
    </w:p>
    <w:p w14:paraId="4E320F36" w14:textId="5CA13B30" w:rsidR="00C76748" w:rsidRDefault="00C76748" w:rsidP="007B1EB8">
      <w:pPr>
        <w:pStyle w:val="RFPLevel3"/>
        <w:jc w:val="both"/>
      </w:pPr>
      <w:r>
        <w:t>All items installed in the interior of a vehicle shall mee</w:t>
      </w:r>
      <w:r w:rsidR="00F11D67">
        <w:t>t</w:t>
      </w:r>
      <w:r>
        <w:t xml:space="preserve"> the requirements in the Federal Motor Vehicle Safety Standards</w:t>
      </w:r>
      <w:r w:rsidR="00F11D67">
        <w:t>.</w:t>
      </w:r>
    </w:p>
    <w:p w14:paraId="18A17106" w14:textId="22CF548D" w:rsidR="00C76748" w:rsidRDefault="00F11D67" w:rsidP="007B1EB8">
      <w:pPr>
        <w:pStyle w:val="RFPLevel3"/>
        <w:jc w:val="both"/>
      </w:pPr>
      <w:r>
        <w:t>System m</w:t>
      </w:r>
      <w:r w:rsidR="00C76748">
        <w:t>ust conform to the applicable standards as set by the following:</w:t>
      </w:r>
    </w:p>
    <w:p w14:paraId="0479B425" w14:textId="77777777" w:rsidR="00C76748" w:rsidRDefault="00C76748" w:rsidP="007B1EB8">
      <w:pPr>
        <w:pStyle w:val="RFPLevel4"/>
        <w:jc w:val="both"/>
      </w:pPr>
      <w:r>
        <w:t>Electronic Industries Association (EIA)</w:t>
      </w:r>
    </w:p>
    <w:p w14:paraId="4C00B56D" w14:textId="77777777" w:rsidR="00C76748" w:rsidRDefault="00C76748" w:rsidP="007B1EB8">
      <w:pPr>
        <w:pStyle w:val="RFPLevel4"/>
        <w:jc w:val="both"/>
      </w:pPr>
      <w:r>
        <w:t>Federal Communications Commission rules and regulations (FCC)</w:t>
      </w:r>
    </w:p>
    <w:p w14:paraId="523CE319" w14:textId="77777777" w:rsidR="00C76748" w:rsidRDefault="00C76748" w:rsidP="007B1EB8">
      <w:pPr>
        <w:pStyle w:val="RFPLevel4"/>
        <w:jc w:val="both"/>
      </w:pPr>
      <w:r>
        <w:t>Institute of Electrical and Electronic Engineers (IEEE)</w:t>
      </w:r>
    </w:p>
    <w:p w14:paraId="04E12162" w14:textId="77777777" w:rsidR="00C76748" w:rsidRDefault="00C76748" w:rsidP="007B1EB8">
      <w:pPr>
        <w:pStyle w:val="RFPLevel4"/>
        <w:jc w:val="both"/>
      </w:pPr>
      <w:r>
        <w:t>International Electro technical Commission (IEC)</w:t>
      </w:r>
    </w:p>
    <w:p w14:paraId="4BCA6446" w14:textId="77777777" w:rsidR="00C76748" w:rsidRDefault="00C76748" w:rsidP="007B1EB8">
      <w:pPr>
        <w:pStyle w:val="RFPLevel4"/>
        <w:jc w:val="both"/>
      </w:pPr>
      <w:r>
        <w:t>International Organization for Standardization (ISO)</w:t>
      </w:r>
    </w:p>
    <w:p w14:paraId="2E75A9B2" w14:textId="77777777" w:rsidR="00C76748" w:rsidRDefault="00C76748" w:rsidP="007B1EB8">
      <w:pPr>
        <w:pStyle w:val="RFPLevel4"/>
        <w:jc w:val="both"/>
      </w:pPr>
      <w:r>
        <w:t>National Fire Protection International (NFPA)</w:t>
      </w:r>
    </w:p>
    <w:p w14:paraId="72FBEA74" w14:textId="77777777" w:rsidR="00C76748" w:rsidRDefault="00C76748" w:rsidP="007B1EB8">
      <w:pPr>
        <w:pStyle w:val="RFPLevel4"/>
        <w:jc w:val="both"/>
      </w:pPr>
      <w:r>
        <w:t>National Highway Traffic Safety Administration (NHTSA)</w:t>
      </w:r>
    </w:p>
    <w:p w14:paraId="455E4758" w14:textId="77777777" w:rsidR="00C76748" w:rsidRDefault="00C76748" w:rsidP="007B1EB8">
      <w:pPr>
        <w:pStyle w:val="RFPLevel4"/>
        <w:jc w:val="both"/>
      </w:pPr>
      <w:r>
        <w:t>Society of Automotive Engineers (SAE)</w:t>
      </w:r>
    </w:p>
    <w:p w14:paraId="4CE3E7B0" w14:textId="77777777" w:rsidR="00C76748" w:rsidRDefault="00C76748" w:rsidP="007B1EB8">
      <w:pPr>
        <w:pStyle w:val="RFPLevel4"/>
        <w:jc w:val="both"/>
      </w:pPr>
      <w:r>
        <w:t>Underwriters Laboratories Inc. (UL)</w:t>
      </w:r>
    </w:p>
    <w:p w14:paraId="2E9E0EBE" w14:textId="7903A0FD" w:rsidR="00C76748" w:rsidRDefault="00C76748" w:rsidP="00C114AE">
      <w:pPr>
        <w:pStyle w:val="RFPLevel3"/>
        <w:jc w:val="both"/>
      </w:pPr>
      <w:r>
        <w:t xml:space="preserve">Products must include the necessary mounting equipment and installation instructions so that properly installed equipment will be in accordance with the Federal Motor Vehicle Safety Standards at the time of </w:t>
      </w:r>
      <w:r w:rsidR="005D1500">
        <w:t>purchase.</w:t>
      </w:r>
    </w:p>
    <w:p w14:paraId="38D7D1B9" w14:textId="7E00C38F" w:rsidR="00F73BAF" w:rsidRDefault="00F73BAF" w:rsidP="00F73BAF">
      <w:pPr>
        <w:pStyle w:val="RFPLevel3"/>
      </w:pPr>
      <w:r w:rsidRPr="00F73BAF">
        <w:t>Equipment must be capable of operating in a temperature range of at least 20° F – 135° F</w:t>
      </w:r>
    </w:p>
    <w:p w14:paraId="5396C9C6" w14:textId="7EB9CE45" w:rsidR="009A0207" w:rsidRPr="009A0207" w:rsidRDefault="005E1AD3" w:rsidP="00804B9A">
      <w:pPr>
        <w:pStyle w:val="Level2"/>
        <w:keepNext/>
        <w:jc w:val="both"/>
        <w:rPr>
          <w:b/>
          <w:bCs/>
        </w:rPr>
      </w:pPr>
      <w:r>
        <w:rPr>
          <w:b/>
          <w:bCs/>
        </w:rPr>
        <w:lastRenderedPageBreak/>
        <w:t>License Plate Readers</w:t>
      </w:r>
      <w:r w:rsidR="009A0207" w:rsidRPr="009A0207">
        <w:rPr>
          <w:b/>
          <w:bCs/>
        </w:rPr>
        <w:t xml:space="preserve"> Mandatory Product Specifications:</w:t>
      </w:r>
    </w:p>
    <w:p w14:paraId="07EA918E" w14:textId="77777777" w:rsidR="009A0207" w:rsidRDefault="009A0207" w:rsidP="00C114AE">
      <w:pPr>
        <w:pStyle w:val="RFPLevel3"/>
        <w:jc w:val="both"/>
      </w:pPr>
      <w:r>
        <w:t>Systems and individual cameras must function at night and in dim lighting situations without external lighting required other than the lighting that is integrated within the hardware.</w:t>
      </w:r>
    </w:p>
    <w:p w14:paraId="7794303F" w14:textId="77777777" w:rsidR="00583A7D" w:rsidRPr="00583A7D" w:rsidRDefault="00583A7D" w:rsidP="00583A7D">
      <w:pPr>
        <w:pStyle w:val="RFPLevel3"/>
      </w:pPr>
      <w:r w:rsidRPr="00583A7D">
        <w:t>This device captures an image of the vehicle for identification / verification purposes.</w:t>
      </w:r>
    </w:p>
    <w:p w14:paraId="14EDBEF8" w14:textId="2BC607A5" w:rsidR="009A0207" w:rsidRDefault="009A0207" w:rsidP="007B1EB8">
      <w:pPr>
        <w:pStyle w:val="RFPLevel3"/>
        <w:jc w:val="both"/>
      </w:pPr>
      <w:r>
        <w:t xml:space="preserve">Systems should be able to cover multiple traffic lanes from a single system; Individual cameras </w:t>
      </w:r>
      <w:r w:rsidR="005D1500">
        <w:t>must be</w:t>
      </w:r>
      <w:r>
        <w:t xml:space="preserve"> able to capture two lanes of traffic concurrently.</w:t>
      </w:r>
    </w:p>
    <w:p w14:paraId="1C3444BA" w14:textId="7DACC883" w:rsidR="009A0207" w:rsidRDefault="009A0207" w:rsidP="007B1EB8">
      <w:pPr>
        <w:pStyle w:val="RFPLevel3"/>
        <w:jc w:val="both"/>
      </w:pPr>
      <w:r>
        <w:t>Must have a frame rate high enough to capture fast-moving vehicles.</w:t>
      </w:r>
    </w:p>
    <w:p w14:paraId="370E773F" w14:textId="2F620725" w:rsidR="00C76748" w:rsidRDefault="009A0207" w:rsidP="007B1EB8">
      <w:pPr>
        <w:pStyle w:val="RFPLevel3"/>
        <w:jc w:val="both"/>
      </w:pPr>
      <w:r>
        <w:t>Ruggedized design to operate in multiple weather and environmental conditions.</w:t>
      </w:r>
    </w:p>
    <w:p w14:paraId="7842C7B0" w14:textId="018DC26C" w:rsidR="009A0207" w:rsidRDefault="009A0207">
      <w:pPr>
        <w:pStyle w:val="Level2"/>
        <w:jc w:val="both"/>
        <w:rPr>
          <w:b/>
          <w:bCs/>
        </w:rPr>
      </w:pPr>
      <w:r w:rsidRPr="009A0207">
        <w:rPr>
          <w:b/>
          <w:bCs/>
        </w:rPr>
        <w:t>Surveillance Units Mandatory Product Specifications</w:t>
      </w:r>
    </w:p>
    <w:p w14:paraId="6DC99F7F" w14:textId="48C31ACF" w:rsidR="007107A4" w:rsidRPr="007107A4" w:rsidRDefault="007107A4" w:rsidP="007B1EB8">
      <w:pPr>
        <w:pStyle w:val="RFPLevel3"/>
        <w:jc w:val="both"/>
      </w:pPr>
      <w:r>
        <w:t>For this category, surveillance is defined as the monitoring of a location for specific activities or individuals. Devices whose sole purpose is something other than surveillance, such as building security cameras, are excluded. Devices with multiple use-cases are allowable but are not to be used for anything other than surveillance.</w:t>
      </w:r>
      <w:r w:rsidR="00C924BA">
        <w:t xml:space="preserve"> For building security cameras, refer to the category Security Cameras and Access Control Systems</w:t>
      </w:r>
      <w:r w:rsidR="007265FD">
        <w:t>.</w:t>
      </w:r>
    </w:p>
    <w:p w14:paraId="566C10F7" w14:textId="77777777" w:rsidR="00F623AF" w:rsidRDefault="00EB6734" w:rsidP="00EB6734">
      <w:pPr>
        <w:pStyle w:val="RFPLevel3"/>
        <w:jc w:val="both"/>
      </w:pPr>
      <w:r>
        <w:t>Includes</w:t>
      </w:r>
      <w:r w:rsidR="00F623AF">
        <w:t>:</w:t>
      </w:r>
    </w:p>
    <w:p w14:paraId="592DD52F" w14:textId="174697F6" w:rsidR="00F623AF" w:rsidRDefault="00ED72D4" w:rsidP="00F623AF">
      <w:pPr>
        <w:pStyle w:val="RFPLevel4"/>
      </w:pPr>
      <w:r>
        <w:t>P</w:t>
      </w:r>
      <w:r w:rsidR="00A04A41">
        <w:t>ermanently mounted</w:t>
      </w:r>
      <w:r w:rsidR="00913F68">
        <w:t xml:space="preserve"> equipment</w:t>
      </w:r>
    </w:p>
    <w:p w14:paraId="669F1CD7" w14:textId="229FCCD5" w:rsidR="0041480A" w:rsidRDefault="00F623AF" w:rsidP="007B1EB8">
      <w:pPr>
        <w:pStyle w:val="RFPLevel4"/>
      </w:pPr>
      <w:r>
        <w:t>M</w:t>
      </w:r>
      <w:r w:rsidR="00EB6734">
        <w:t xml:space="preserve">obile devices </w:t>
      </w:r>
      <w:r w:rsidR="007A08D8">
        <w:t>for</w:t>
      </w:r>
      <w:r w:rsidR="00EB6734">
        <w:t xml:space="preserve"> deploying Cameras, License Plate Readers, or Sound and Lighting equipment</w:t>
      </w:r>
    </w:p>
    <w:p w14:paraId="732D11D9" w14:textId="2F70A22B" w:rsidR="009A0207" w:rsidRDefault="009A0207" w:rsidP="007B1EB8">
      <w:pPr>
        <w:pStyle w:val="RFPLevel3"/>
        <w:jc w:val="both"/>
      </w:pPr>
      <w:r>
        <w:t xml:space="preserve">Ability to connect with </w:t>
      </w:r>
      <w:r w:rsidR="006A2DD4">
        <w:t xml:space="preserve">network, </w:t>
      </w:r>
      <w:r>
        <w:t>Cellular</w:t>
      </w:r>
      <w:r w:rsidR="00317D01">
        <w:t>,</w:t>
      </w:r>
      <w:r>
        <w:t xml:space="preserve"> and Wi-Fi Communication to securely transfer data to another device or store data for retrieval later.</w:t>
      </w:r>
    </w:p>
    <w:p w14:paraId="1AC9E88C" w14:textId="77777777" w:rsidR="009A0207" w:rsidRDefault="009A0207" w:rsidP="007B1EB8">
      <w:pPr>
        <w:pStyle w:val="RFPLevel3"/>
        <w:jc w:val="both"/>
      </w:pPr>
      <w:r>
        <w:t>State Agencies are required to use the Master Cellular Voice and Data Service and Equipment Agreement.</w:t>
      </w:r>
    </w:p>
    <w:p w14:paraId="18A4C0ED" w14:textId="77777777" w:rsidR="00EB6734" w:rsidRDefault="00EB6734">
      <w:pPr>
        <w:pStyle w:val="RFPLevel3"/>
        <w:jc w:val="both"/>
      </w:pPr>
      <w:r>
        <w:t xml:space="preserve">Additional Mobile Surveillance Unit requirements: </w:t>
      </w:r>
    </w:p>
    <w:p w14:paraId="0F564B08" w14:textId="540B6F99" w:rsidR="00EB6734" w:rsidRDefault="00EB6734" w:rsidP="00EB6734">
      <w:pPr>
        <w:pStyle w:val="RFPLevel4"/>
      </w:pPr>
      <w:r>
        <w:t>GPS equipped</w:t>
      </w:r>
    </w:p>
    <w:p w14:paraId="261BBCE0" w14:textId="1DFF45AC" w:rsidR="009A0207" w:rsidRDefault="00EB6734" w:rsidP="00EB6734">
      <w:pPr>
        <w:pStyle w:val="RFPLevel4"/>
      </w:pPr>
      <w:r>
        <w:t>Anti-theft safeguards.</w:t>
      </w:r>
    </w:p>
    <w:p w14:paraId="777B0AD3" w14:textId="77777777" w:rsidR="009A0207" w:rsidRDefault="009A0207" w:rsidP="00EB6734">
      <w:pPr>
        <w:pStyle w:val="RFPLevel4"/>
      </w:pPr>
      <w:r>
        <w:t>Utilizes batteries, solar panels, generators, or any power storage or producing components to allow for extended operation without an external power source.</w:t>
      </w:r>
    </w:p>
    <w:p w14:paraId="340A026E" w14:textId="2FB33C17" w:rsidR="009A0207" w:rsidRDefault="00B7652F" w:rsidP="007B1EB8">
      <w:pPr>
        <w:pStyle w:val="Level2"/>
        <w:jc w:val="both"/>
        <w:rPr>
          <w:b/>
          <w:bCs/>
        </w:rPr>
      </w:pPr>
      <w:r>
        <w:rPr>
          <w:b/>
          <w:bCs/>
        </w:rPr>
        <w:t>Two-</w:t>
      </w:r>
      <w:r w:rsidR="0064763A">
        <w:rPr>
          <w:b/>
          <w:bCs/>
        </w:rPr>
        <w:t>W</w:t>
      </w:r>
      <w:r>
        <w:rPr>
          <w:b/>
          <w:bCs/>
        </w:rPr>
        <w:t xml:space="preserve">ay </w:t>
      </w:r>
      <w:r w:rsidR="009A0207" w:rsidRPr="009A0207">
        <w:rPr>
          <w:b/>
          <w:bCs/>
        </w:rPr>
        <w:t>Radio Systems Product Specifications:</w:t>
      </w:r>
    </w:p>
    <w:p w14:paraId="7683724D" w14:textId="52CB7936" w:rsidR="009A0207" w:rsidRDefault="009A0207" w:rsidP="00C114AE">
      <w:pPr>
        <w:pStyle w:val="RFPLevel3"/>
        <w:jc w:val="both"/>
      </w:pPr>
      <w:r w:rsidRPr="009A0207">
        <w:t xml:space="preserve">Must meet </w:t>
      </w:r>
      <w:r w:rsidR="00F11D67">
        <w:t>c</w:t>
      </w:r>
      <w:r w:rsidR="00F11D67" w:rsidRPr="009A0207">
        <w:t xml:space="preserve">urrent </w:t>
      </w:r>
      <w:r w:rsidRPr="009A0207">
        <w:t xml:space="preserve">TIA/EIA standards for Public Safety Radio </w:t>
      </w:r>
      <w:r w:rsidR="005D1500" w:rsidRPr="009A0207">
        <w:t>systems.</w:t>
      </w:r>
    </w:p>
    <w:p w14:paraId="65C7DE65" w14:textId="2CDC6B73" w:rsidR="00D906D3" w:rsidRDefault="00D906D3" w:rsidP="007B1EB8">
      <w:pPr>
        <w:pStyle w:val="RFPLevel3"/>
        <w:jc w:val="both"/>
      </w:pPr>
      <w:r w:rsidRPr="00D906D3">
        <w:lastRenderedPageBreak/>
        <w:t>If utilized on the MSWIN system, must be P25 Phase II compliant.</w:t>
      </w:r>
    </w:p>
    <w:p w14:paraId="35A64680" w14:textId="77777777" w:rsidR="00641D2D" w:rsidRDefault="00641D2D" w:rsidP="007B1EB8">
      <w:pPr>
        <w:pStyle w:val="RFPLevel3"/>
        <w:jc w:val="both"/>
      </w:pPr>
      <w:r>
        <w:t>Includes:</w:t>
      </w:r>
    </w:p>
    <w:p w14:paraId="46EB5D2A" w14:textId="77777777" w:rsidR="00641D2D" w:rsidRDefault="00641D2D" w:rsidP="007B1EB8">
      <w:pPr>
        <w:pStyle w:val="RFPLevel4"/>
        <w:jc w:val="both"/>
      </w:pPr>
      <w:r>
        <w:t>Base Station/Repeater (Paging terminals proposed here)</w:t>
      </w:r>
    </w:p>
    <w:p w14:paraId="4E61E4BB" w14:textId="77777777" w:rsidR="00641D2D" w:rsidRDefault="00641D2D" w:rsidP="007B1EB8">
      <w:pPr>
        <w:pStyle w:val="RFPLevel4"/>
        <w:jc w:val="both"/>
      </w:pPr>
      <w:r>
        <w:t>Dispatch Console (Console furniture proposed as an option)</w:t>
      </w:r>
    </w:p>
    <w:p w14:paraId="1C90B6EC" w14:textId="77777777" w:rsidR="00641D2D" w:rsidRDefault="00641D2D" w:rsidP="007B1EB8">
      <w:pPr>
        <w:pStyle w:val="RFPLevel4"/>
        <w:jc w:val="both"/>
      </w:pPr>
      <w:r>
        <w:t>Mobile</w:t>
      </w:r>
    </w:p>
    <w:p w14:paraId="76C63F2B" w14:textId="77777777" w:rsidR="00641D2D" w:rsidRDefault="00641D2D" w:rsidP="007B1EB8">
      <w:pPr>
        <w:pStyle w:val="RFPLevel4"/>
        <w:jc w:val="both"/>
      </w:pPr>
      <w:r>
        <w:t>Mobile Data</w:t>
      </w:r>
    </w:p>
    <w:p w14:paraId="2E7240BE" w14:textId="77777777" w:rsidR="00641D2D" w:rsidRDefault="00641D2D" w:rsidP="007B1EB8">
      <w:pPr>
        <w:pStyle w:val="RFPLevel4"/>
        <w:jc w:val="both"/>
      </w:pPr>
      <w:r>
        <w:t>Portable/Handheld</w:t>
      </w:r>
    </w:p>
    <w:p w14:paraId="702A970E" w14:textId="77777777" w:rsidR="00641D2D" w:rsidRDefault="00641D2D" w:rsidP="007B1EB8">
      <w:pPr>
        <w:pStyle w:val="RFPLevel4"/>
        <w:jc w:val="both"/>
      </w:pPr>
      <w:r>
        <w:t>Receiver</w:t>
      </w:r>
    </w:p>
    <w:p w14:paraId="294F2B2F" w14:textId="04132D98" w:rsidR="00641D2D" w:rsidRDefault="00641D2D" w:rsidP="007B1EB8">
      <w:pPr>
        <w:pStyle w:val="RFPLevel4"/>
        <w:jc w:val="both"/>
      </w:pPr>
      <w:r>
        <w:t>Vehicular Repeater</w:t>
      </w:r>
    </w:p>
    <w:p w14:paraId="5DD21D3C" w14:textId="77777777" w:rsidR="00C114AE" w:rsidRDefault="002D552E" w:rsidP="00C114AE">
      <w:pPr>
        <w:pStyle w:val="Level2"/>
        <w:jc w:val="both"/>
        <w:rPr>
          <w:b/>
          <w:bCs/>
        </w:rPr>
      </w:pPr>
      <w:r>
        <w:rPr>
          <w:b/>
          <w:bCs/>
        </w:rPr>
        <w:t xml:space="preserve">Software, </w:t>
      </w:r>
      <w:r w:rsidR="009A0207" w:rsidRPr="009A0207">
        <w:rPr>
          <w:b/>
          <w:bCs/>
        </w:rPr>
        <w:t>Supporting Equipment and Services Specifications</w:t>
      </w:r>
      <w:r w:rsidR="009A0207">
        <w:rPr>
          <w:b/>
          <w:bCs/>
        </w:rPr>
        <w:t>:</w:t>
      </w:r>
    </w:p>
    <w:p w14:paraId="5A8E6142" w14:textId="07AE88DA" w:rsidR="009A0207" w:rsidRPr="009A0207" w:rsidRDefault="008169A0" w:rsidP="007B1EB8">
      <w:pPr>
        <w:pStyle w:val="Level2"/>
        <w:numPr>
          <w:ilvl w:val="0"/>
          <w:numId w:val="0"/>
        </w:numPr>
        <w:ind w:left="1440"/>
        <w:jc w:val="both"/>
        <w:rPr>
          <w:b/>
          <w:bCs/>
        </w:rPr>
      </w:pPr>
      <w:r w:rsidRPr="007B1EB8">
        <w:t xml:space="preserve">This section applies to all central site equipment, software, subscriptions, services, data and/or management of </w:t>
      </w:r>
      <w:r w:rsidR="00D95C02">
        <w:t>equipment purchased from the other categories,</w:t>
      </w:r>
      <w:r w:rsidRPr="007B1EB8">
        <w:t xml:space="preserve"> including cloud-based and/or on-premises components.</w:t>
      </w:r>
    </w:p>
    <w:p w14:paraId="6D5A2462" w14:textId="77777777" w:rsidR="003C4249" w:rsidRDefault="009A0207" w:rsidP="007B1EB8">
      <w:pPr>
        <w:pStyle w:val="RFPLevel3"/>
        <w:jc w:val="both"/>
      </w:pPr>
      <w:r>
        <w:t>Includes</w:t>
      </w:r>
      <w:r w:rsidR="003C4249">
        <w:t>:</w:t>
      </w:r>
    </w:p>
    <w:p w14:paraId="0EC1E3FF" w14:textId="2C15A43A" w:rsidR="0041756A" w:rsidRDefault="009551D5" w:rsidP="004B7651">
      <w:pPr>
        <w:pStyle w:val="RFPLevel4"/>
        <w:jc w:val="both"/>
      </w:pPr>
      <w:r>
        <w:t>S</w:t>
      </w:r>
      <w:r w:rsidR="003C4249">
        <w:t xml:space="preserve">torage </w:t>
      </w:r>
      <w:r>
        <w:t>D</w:t>
      </w:r>
      <w:r w:rsidR="003C4249">
        <w:t>evice</w:t>
      </w:r>
      <w:r w:rsidR="0041756A">
        <w:t>s</w:t>
      </w:r>
      <w:r w:rsidR="004B7651">
        <w:t xml:space="preserve"> and </w:t>
      </w:r>
      <w:r w:rsidR="004E5DE6">
        <w:t>S</w:t>
      </w:r>
      <w:r w:rsidR="004B7651">
        <w:t>ervices</w:t>
      </w:r>
    </w:p>
    <w:p w14:paraId="0B3DF63D" w14:textId="63A965B1" w:rsidR="003C4249" w:rsidRDefault="003C4249" w:rsidP="007B1EB8">
      <w:pPr>
        <w:pStyle w:val="RFPLevel4"/>
        <w:jc w:val="both"/>
      </w:pPr>
      <w:r>
        <w:t>Digital Management Solutions</w:t>
      </w:r>
    </w:p>
    <w:p w14:paraId="26E51110" w14:textId="52854446" w:rsidR="009A0207" w:rsidRDefault="00EA246C" w:rsidP="007B1EB8">
      <w:pPr>
        <w:pStyle w:val="RFPLevel3"/>
        <w:jc w:val="both"/>
      </w:pPr>
      <w:r>
        <w:t>S</w:t>
      </w:r>
      <w:r w:rsidR="009A0207">
        <w:t xml:space="preserve">torage devices and </w:t>
      </w:r>
      <w:r w:rsidR="004E5DE6">
        <w:t>s</w:t>
      </w:r>
      <w:r w:rsidR="009A0207">
        <w:t>ervices must not be used for data that is not relevant to this EPL.</w:t>
      </w:r>
    </w:p>
    <w:p w14:paraId="060FDB45" w14:textId="46C93F0D" w:rsidR="009A0207" w:rsidRDefault="003C4249" w:rsidP="007B1EB8">
      <w:pPr>
        <w:pStyle w:val="RFPLevel3"/>
        <w:jc w:val="both"/>
      </w:pPr>
      <w:r>
        <w:t xml:space="preserve">Digital </w:t>
      </w:r>
      <w:r w:rsidR="009A0207">
        <w:t>management solution requirements:</w:t>
      </w:r>
    </w:p>
    <w:p w14:paraId="3BF885D4" w14:textId="77777777" w:rsidR="009A0207" w:rsidRDefault="009A0207" w:rsidP="007B1EB8">
      <w:pPr>
        <w:pStyle w:val="RFPLevel4"/>
        <w:jc w:val="both"/>
      </w:pPr>
      <w:r>
        <w:t xml:space="preserve">Include automatic security upgrades and </w:t>
      </w:r>
      <w:proofErr w:type="gramStart"/>
      <w:r>
        <w:t>enhancements;</w:t>
      </w:r>
      <w:proofErr w:type="gramEnd"/>
    </w:p>
    <w:p w14:paraId="66AC84C5" w14:textId="77777777" w:rsidR="009A0207" w:rsidRDefault="009A0207" w:rsidP="007B1EB8">
      <w:pPr>
        <w:pStyle w:val="RFPLevel4"/>
        <w:jc w:val="both"/>
      </w:pPr>
      <w:r>
        <w:t xml:space="preserve">Securely share digital evidence with other organizations without creating copies or requiring data to leave agencies domain or </w:t>
      </w:r>
      <w:proofErr w:type="gramStart"/>
      <w:r>
        <w:t>control;</w:t>
      </w:r>
      <w:proofErr w:type="gramEnd"/>
    </w:p>
    <w:p w14:paraId="3D4E4E40" w14:textId="7774177E" w:rsidR="009A0207" w:rsidRDefault="009A0207" w:rsidP="007B1EB8">
      <w:pPr>
        <w:pStyle w:val="RFPLevel4"/>
        <w:jc w:val="both"/>
      </w:pPr>
      <w:r>
        <w:t xml:space="preserve">Have the ability to redact </w:t>
      </w:r>
      <w:r w:rsidR="0092558B">
        <w:t xml:space="preserve">recordings </w:t>
      </w:r>
      <w:r>
        <w:t>easily within the system, and create tags, markers, and clips</w:t>
      </w:r>
      <w:r w:rsidR="0092558B">
        <w:t xml:space="preserve"> while retaining the original data and clearly denoting the version has been edited by whom with date-time </w:t>
      </w:r>
      <w:proofErr w:type="gramStart"/>
      <w:r w:rsidR="0092558B">
        <w:t>stamps;</w:t>
      </w:r>
      <w:proofErr w:type="gramEnd"/>
    </w:p>
    <w:p w14:paraId="6C701F1E" w14:textId="77777777" w:rsidR="009A0207" w:rsidRDefault="009A0207" w:rsidP="007B1EB8">
      <w:pPr>
        <w:pStyle w:val="RFPLevel4"/>
        <w:jc w:val="both"/>
      </w:pPr>
      <w:r>
        <w:t xml:space="preserve">Be able to search multiple fields and categories to create cases from multiple evidence </w:t>
      </w:r>
      <w:proofErr w:type="gramStart"/>
      <w:r>
        <w:t>files;</w:t>
      </w:r>
      <w:proofErr w:type="gramEnd"/>
    </w:p>
    <w:p w14:paraId="13E6AE61" w14:textId="77777777" w:rsidR="009A0207" w:rsidRDefault="009A0207" w:rsidP="007B1EB8">
      <w:pPr>
        <w:pStyle w:val="RFPLevel4"/>
        <w:jc w:val="both"/>
      </w:pPr>
      <w:r>
        <w:t xml:space="preserve">Automate category based video and digital evidence retention to assist with database </w:t>
      </w:r>
      <w:proofErr w:type="gramStart"/>
      <w:r>
        <w:t>management;</w:t>
      </w:r>
      <w:proofErr w:type="gramEnd"/>
    </w:p>
    <w:p w14:paraId="40C8B9CC" w14:textId="3247FC6E" w:rsidR="009A0207" w:rsidRDefault="009A0207" w:rsidP="007B1EB8">
      <w:pPr>
        <w:pStyle w:val="RFPLevel4"/>
        <w:jc w:val="both"/>
      </w:pPr>
      <w:r>
        <w:t xml:space="preserve">Limit control access to </w:t>
      </w:r>
      <w:r w:rsidR="004C3E2C">
        <w:t>digital</w:t>
      </w:r>
      <w:r>
        <w:t xml:space="preserve"> evidence based on pre-defined roles and permissions of </w:t>
      </w:r>
      <w:proofErr w:type="gramStart"/>
      <w:r>
        <w:t>users;</w:t>
      </w:r>
      <w:proofErr w:type="gramEnd"/>
    </w:p>
    <w:p w14:paraId="016637B0" w14:textId="77777777" w:rsidR="009A0207" w:rsidRDefault="009A0207" w:rsidP="00C114AE">
      <w:pPr>
        <w:pStyle w:val="RFPLevel4"/>
        <w:jc w:val="both"/>
      </w:pPr>
      <w:r>
        <w:lastRenderedPageBreak/>
        <w:t xml:space="preserve">Include password authentication, such as security parameters, password complexity, IP based access restrictions, and multi-factor authentication </w:t>
      </w:r>
      <w:proofErr w:type="gramStart"/>
      <w:r>
        <w:t>support;</w:t>
      </w:r>
      <w:proofErr w:type="gramEnd"/>
    </w:p>
    <w:p w14:paraId="7D53FCEE" w14:textId="238DE098" w:rsidR="00637781" w:rsidRDefault="00637781" w:rsidP="00637781">
      <w:pPr>
        <w:pStyle w:val="RFPLevel4"/>
      </w:pPr>
      <w:r w:rsidRPr="00637781">
        <w:t>Include capability for third party authentication and privilege grouping.</w:t>
      </w:r>
    </w:p>
    <w:p w14:paraId="5ACC6EE8" w14:textId="77777777" w:rsidR="009A0207" w:rsidRDefault="009A0207" w:rsidP="007B1EB8">
      <w:pPr>
        <w:pStyle w:val="RFPLevel4"/>
        <w:jc w:val="both"/>
      </w:pPr>
      <w:r>
        <w:t xml:space="preserve">Have the ability to recover any deleted evidence within 7 days of </w:t>
      </w:r>
      <w:proofErr w:type="gramStart"/>
      <w:r>
        <w:t>deletion;</w:t>
      </w:r>
      <w:proofErr w:type="gramEnd"/>
    </w:p>
    <w:p w14:paraId="5B1C264C" w14:textId="17196BCB" w:rsidR="009A0207" w:rsidRDefault="009A0207" w:rsidP="007B1EB8">
      <w:pPr>
        <w:pStyle w:val="RFPLevel4"/>
        <w:jc w:val="both"/>
      </w:pPr>
      <w:r>
        <w:t xml:space="preserve">Support all major </w:t>
      </w:r>
      <w:r w:rsidR="0056513B">
        <w:t xml:space="preserve">or commonly recognized </w:t>
      </w:r>
      <w:r>
        <w:t>digital file types such as mpeg, doc, pdf, jpeg, etc. (proprietary file formats are not solicited</w:t>
      </w:r>
      <w:proofErr w:type="gramStart"/>
      <w:r>
        <w:t>);</w:t>
      </w:r>
      <w:proofErr w:type="gramEnd"/>
    </w:p>
    <w:p w14:paraId="38AEBA9A" w14:textId="792CDEA9" w:rsidR="009A0207" w:rsidRDefault="009A0207" w:rsidP="007B1EB8">
      <w:pPr>
        <w:pStyle w:val="RFPLevel4"/>
        <w:jc w:val="both"/>
      </w:pPr>
      <w:r>
        <w:t xml:space="preserve">Have the ability to upload video and files from a </w:t>
      </w:r>
      <w:r w:rsidR="001F3E1C">
        <w:t>smartphone, t</w:t>
      </w:r>
      <w:r>
        <w:t xml:space="preserve">ablet or computer directly to the software via an Internet </w:t>
      </w:r>
      <w:proofErr w:type="gramStart"/>
      <w:r>
        <w:t>browser;</w:t>
      </w:r>
      <w:proofErr w:type="gramEnd"/>
    </w:p>
    <w:p w14:paraId="13D988D5" w14:textId="77777777" w:rsidR="009A0207" w:rsidRDefault="009A0207" w:rsidP="007B1EB8">
      <w:pPr>
        <w:pStyle w:val="RFPLevel4"/>
        <w:jc w:val="both"/>
      </w:pPr>
      <w:r>
        <w:t xml:space="preserve">Have the ability to map interface a video recording </w:t>
      </w:r>
      <w:proofErr w:type="gramStart"/>
      <w:r>
        <w:t>location;</w:t>
      </w:r>
      <w:proofErr w:type="gramEnd"/>
    </w:p>
    <w:p w14:paraId="40D7138F" w14:textId="18A4763F" w:rsidR="009A0207" w:rsidRDefault="009A0207" w:rsidP="007B1EB8">
      <w:pPr>
        <w:pStyle w:val="RFPLevel4"/>
        <w:jc w:val="both"/>
      </w:pPr>
      <w:proofErr w:type="gramStart"/>
      <w:r>
        <w:t>Have the ability to</w:t>
      </w:r>
      <w:proofErr w:type="gramEnd"/>
      <w:r>
        <w:t xml:space="preserve"> upload video through an Internet connection</w:t>
      </w:r>
      <w:r w:rsidR="005D1500">
        <w:t>; and,</w:t>
      </w:r>
    </w:p>
    <w:p w14:paraId="23360E73" w14:textId="384D545E" w:rsidR="009A0207" w:rsidRPr="00216086" w:rsidRDefault="009A0207" w:rsidP="007B1EB8">
      <w:pPr>
        <w:pStyle w:val="RFPLevel4"/>
        <w:jc w:val="both"/>
      </w:pPr>
      <w:proofErr w:type="gramStart"/>
      <w:r w:rsidRPr="00216086">
        <w:t>Have the ability to</w:t>
      </w:r>
      <w:proofErr w:type="gramEnd"/>
      <w:r w:rsidRPr="00216086">
        <w:t xml:space="preserve"> live-stream video</w:t>
      </w:r>
      <w:r w:rsidR="005D1500" w:rsidRPr="00216086">
        <w:t>.</w:t>
      </w:r>
    </w:p>
    <w:p w14:paraId="4739F059" w14:textId="3A8BA754" w:rsidR="00182369" w:rsidRPr="00804B9A" w:rsidRDefault="00182369" w:rsidP="00182369">
      <w:pPr>
        <w:pStyle w:val="Level2"/>
        <w:rPr>
          <w:b/>
          <w:bCs/>
        </w:rPr>
      </w:pPr>
      <w:r w:rsidRPr="00804B9A">
        <w:rPr>
          <w:b/>
          <w:bCs/>
        </w:rPr>
        <w:t>Security Cameras and Access Control Systems</w:t>
      </w:r>
    </w:p>
    <w:p w14:paraId="09837D14" w14:textId="3A738AC0" w:rsidR="004015BC" w:rsidRPr="00804B9A" w:rsidRDefault="00B972F3" w:rsidP="00804B9A">
      <w:pPr>
        <w:pStyle w:val="RFPLevel3"/>
        <w:jc w:val="both"/>
      </w:pPr>
      <w:r w:rsidRPr="00804B9A">
        <w:t xml:space="preserve">Security Cameras and the devices to record and monitor the audio and visual </w:t>
      </w:r>
      <w:r w:rsidR="00DD39A9" w:rsidRPr="00804B9A">
        <w:t>data are included in this category.</w:t>
      </w:r>
      <w:r w:rsidR="00943FA3" w:rsidRPr="00804B9A">
        <w:t xml:space="preserve"> </w:t>
      </w:r>
    </w:p>
    <w:p w14:paraId="5B3B0D00" w14:textId="0EB1205E" w:rsidR="00182369" w:rsidRPr="00216086" w:rsidRDefault="00DD39A9" w:rsidP="00182369">
      <w:pPr>
        <w:pStyle w:val="RFPLevel3"/>
      </w:pPr>
      <w:r w:rsidRPr="00804B9A">
        <w:t>Access Control Systems i</w:t>
      </w:r>
      <w:r w:rsidR="00182369" w:rsidRPr="00216086">
        <w:t>ncludes</w:t>
      </w:r>
      <w:r w:rsidR="0043409D" w:rsidRPr="00804B9A">
        <w:t xml:space="preserve">, but </w:t>
      </w:r>
      <w:r w:rsidRPr="00804B9A">
        <w:t xml:space="preserve">are </w:t>
      </w:r>
      <w:r w:rsidR="0043409D" w:rsidRPr="00804B9A">
        <w:t>not limited to</w:t>
      </w:r>
      <w:r w:rsidR="00182369" w:rsidRPr="00216086">
        <w:t>:</w:t>
      </w:r>
    </w:p>
    <w:p w14:paraId="032C6DB9" w14:textId="01BF40A8" w:rsidR="004062BA" w:rsidRPr="00804B9A" w:rsidRDefault="004062BA" w:rsidP="00182369">
      <w:pPr>
        <w:pStyle w:val="RFPLevel4"/>
      </w:pPr>
      <w:r w:rsidRPr="00804B9A">
        <w:t>Electronic Door Locks</w:t>
      </w:r>
    </w:p>
    <w:p w14:paraId="18B0A037" w14:textId="70625E13" w:rsidR="00182369" w:rsidRPr="00804B9A" w:rsidRDefault="00C245E3" w:rsidP="00182369">
      <w:pPr>
        <w:pStyle w:val="RFPLevel4"/>
      </w:pPr>
      <w:r w:rsidRPr="00804B9A">
        <w:t>Badge Systems</w:t>
      </w:r>
    </w:p>
    <w:p w14:paraId="22819A4C" w14:textId="418C2E6F" w:rsidR="005B2D66" w:rsidRPr="00804B9A" w:rsidRDefault="005B2D66" w:rsidP="005B2D66">
      <w:pPr>
        <w:pStyle w:val="RFPLevel4"/>
      </w:pPr>
      <w:r w:rsidRPr="00804B9A">
        <w:t>Metal Detectors</w:t>
      </w:r>
    </w:p>
    <w:p w14:paraId="12EC593A" w14:textId="09B62958" w:rsidR="005647B8" w:rsidRPr="00804B9A" w:rsidRDefault="000153AB" w:rsidP="005647B8">
      <w:pPr>
        <w:pStyle w:val="RFPLevel4"/>
      </w:pPr>
      <w:r w:rsidRPr="00804B9A">
        <w:t>Turnstiles</w:t>
      </w:r>
    </w:p>
    <w:p w14:paraId="13219118" w14:textId="1F63424A" w:rsidR="00D81540" w:rsidRPr="00804B9A" w:rsidRDefault="00D81540" w:rsidP="00804B9A">
      <w:pPr>
        <w:pStyle w:val="RFPLevel4"/>
        <w:jc w:val="both"/>
      </w:pPr>
      <w:r w:rsidRPr="00804B9A">
        <w:t>The device(s), software, and/or services to control the system</w:t>
      </w:r>
    </w:p>
    <w:p w14:paraId="4AFCA7A1" w14:textId="554BFD54" w:rsidR="00B50762" w:rsidRPr="00216086" w:rsidRDefault="00E416F2" w:rsidP="00804B9A">
      <w:pPr>
        <w:pStyle w:val="RFPLevel3"/>
        <w:jc w:val="both"/>
      </w:pPr>
      <w:r w:rsidRPr="00804B9A">
        <w:t>Access verification</w:t>
      </w:r>
      <w:r w:rsidR="00F12E81" w:rsidRPr="00804B9A">
        <w:t xml:space="preserve"> </w:t>
      </w:r>
      <w:r w:rsidR="00D873F4" w:rsidRPr="00804B9A">
        <w:t xml:space="preserve">methods </w:t>
      </w:r>
      <w:r w:rsidR="004B041F" w:rsidRPr="00804B9A">
        <w:t>include</w:t>
      </w:r>
      <w:r w:rsidR="00D873F4" w:rsidRPr="00804B9A">
        <w:t>, but are not limited to,</w:t>
      </w:r>
      <w:r w:rsidR="004B041F" w:rsidRPr="00804B9A">
        <w:t xml:space="preserve"> badge systems, PINs, </w:t>
      </w:r>
      <w:r w:rsidR="00D873F4" w:rsidRPr="00804B9A">
        <w:t>or biometrics.</w:t>
      </w:r>
    </w:p>
    <w:p w14:paraId="2CE986C6" w14:textId="70D703A1" w:rsidR="008F1C5F" w:rsidRPr="00804B9A" w:rsidRDefault="00675A01" w:rsidP="00804B9A">
      <w:pPr>
        <w:pStyle w:val="RFPLevel3"/>
        <w:jc w:val="both"/>
      </w:pPr>
      <w:r w:rsidRPr="00804B9A">
        <w:t>D</w:t>
      </w:r>
      <w:r w:rsidR="002D7221" w:rsidRPr="00804B9A">
        <w:t xml:space="preserve">evices must be </w:t>
      </w:r>
      <w:r w:rsidR="00C8171A" w:rsidRPr="00804B9A">
        <w:t xml:space="preserve">controlled </w:t>
      </w:r>
      <w:r w:rsidR="002D7221" w:rsidRPr="00804B9A">
        <w:t>via network</w:t>
      </w:r>
      <w:r w:rsidR="00C8171A" w:rsidRPr="00804B9A">
        <w:t>,</w:t>
      </w:r>
      <w:r w:rsidR="008A7DD6" w:rsidRPr="00804B9A">
        <w:t xml:space="preserve"> </w:t>
      </w:r>
      <w:r w:rsidR="00ED47A7" w:rsidRPr="00804B9A">
        <w:t>embedded system</w:t>
      </w:r>
      <w:r w:rsidR="00C8171A" w:rsidRPr="00804B9A">
        <w:t>,</w:t>
      </w:r>
      <w:r w:rsidRPr="00804B9A">
        <w:t xml:space="preserve"> or </w:t>
      </w:r>
      <w:r w:rsidR="00C8171A" w:rsidRPr="00804B9A">
        <w:t xml:space="preserve">other </w:t>
      </w:r>
      <w:r w:rsidRPr="00804B9A">
        <w:t xml:space="preserve">similar </w:t>
      </w:r>
      <w:r w:rsidR="005D381D" w:rsidRPr="00804B9A">
        <w:t>digital system</w:t>
      </w:r>
      <w:r w:rsidRPr="00804B9A">
        <w:t>.</w:t>
      </w:r>
      <w:r w:rsidR="009774E8" w:rsidRPr="00804B9A">
        <w:t xml:space="preserve"> </w:t>
      </w:r>
      <w:r w:rsidR="0059368A" w:rsidRPr="00804B9A">
        <w:t xml:space="preserve">Devices that do not meet </w:t>
      </w:r>
      <w:r w:rsidR="009E0006" w:rsidRPr="00804B9A">
        <w:t>these criteria</w:t>
      </w:r>
      <w:r w:rsidR="0059368A" w:rsidRPr="00804B9A">
        <w:t xml:space="preserve"> are likely not under ITS </w:t>
      </w:r>
      <w:r w:rsidR="00587A0F" w:rsidRPr="00804B9A">
        <w:t xml:space="preserve">purview and therefore cannot be included </w:t>
      </w:r>
      <w:r w:rsidR="00766F93" w:rsidRPr="00804B9A">
        <w:t>for purchase via this EPL.</w:t>
      </w:r>
    </w:p>
    <w:p w14:paraId="1C945B29" w14:textId="52E8B856" w:rsidR="00B75D2E" w:rsidRPr="00804B9A" w:rsidRDefault="00B75D2E" w:rsidP="007B1EB8">
      <w:pPr>
        <w:pStyle w:val="Level1"/>
        <w:jc w:val="both"/>
      </w:pPr>
      <w:r w:rsidRPr="00216086">
        <w:rPr>
          <w:b/>
          <w:bCs/>
        </w:rPr>
        <w:t xml:space="preserve">Global </w:t>
      </w:r>
      <w:r w:rsidR="00AB36AF" w:rsidRPr="00216086">
        <w:rPr>
          <w:b/>
          <w:bCs/>
        </w:rPr>
        <w:t xml:space="preserve">Inclusions and </w:t>
      </w:r>
      <w:r w:rsidRPr="00216086">
        <w:rPr>
          <w:b/>
          <w:bCs/>
        </w:rPr>
        <w:t>Exclusions</w:t>
      </w:r>
    </w:p>
    <w:p w14:paraId="053F7283" w14:textId="0C66F5F7" w:rsidR="00AB36AF" w:rsidRPr="00216086" w:rsidRDefault="00AB36AF" w:rsidP="00804B9A">
      <w:pPr>
        <w:pStyle w:val="Level2"/>
        <w:jc w:val="both"/>
      </w:pPr>
      <w:commentRangeStart w:id="0"/>
      <w:r w:rsidRPr="00216086">
        <w:t xml:space="preserve">Installation, Training, and Maintenance services are part of the </w:t>
      </w:r>
      <w:r w:rsidR="005B0D50" w:rsidRPr="00216086">
        <w:t xml:space="preserve">scope of the </w:t>
      </w:r>
      <w:r w:rsidRPr="00216086">
        <w:t>category of product they service</w:t>
      </w:r>
      <w:r w:rsidR="005B0D50" w:rsidRPr="00216086">
        <w:t xml:space="preserve"> and may be purchased separately.</w:t>
      </w:r>
      <w:commentRangeEnd w:id="0"/>
      <w:r w:rsidR="00C641F6" w:rsidRPr="00216086">
        <w:rPr>
          <w:rStyle w:val="CommentReference"/>
        </w:rPr>
        <w:commentReference w:id="0"/>
      </w:r>
    </w:p>
    <w:p w14:paraId="79240525" w14:textId="62CFB557" w:rsidR="00B75D2E" w:rsidRPr="00216086" w:rsidRDefault="00B75D2E" w:rsidP="007B1EB8">
      <w:pPr>
        <w:pStyle w:val="Level2"/>
        <w:jc w:val="both"/>
      </w:pPr>
      <w:r w:rsidRPr="00216086">
        <w:lastRenderedPageBreak/>
        <w:t>Products designated for use outside of the United States</w:t>
      </w:r>
      <w:r w:rsidR="00ED4D9E" w:rsidRPr="00216086">
        <w:t xml:space="preserve"> are excluded.</w:t>
      </w:r>
    </w:p>
    <w:p w14:paraId="20BDDCA0" w14:textId="556CADBC" w:rsidR="00B75D2E" w:rsidRPr="00216086" w:rsidRDefault="00B75D2E" w:rsidP="007B1EB8">
      <w:pPr>
        <w:pStyle w:val="Level2"/>
        <w:jc w:val="both"/>
      </w:pPr>
      <w:r w:rsidRPr="00216086">
        <w:t>Products designed for home-use</w:t>
      </w:r>
      <w:r w:rsidR="00ED4D9E" w:rsidRPr="00216086">
        <w:t xml:space="preserve"> are excluded.</w:t>
      </w:r>
    </w:p>
    <w:p w14:paraId="16FFB10E" w14:textId="4802F730" w:rsidR="00DE778B" w:rsidRPr="00216086" w:rsidRDefault="00DE778B" w:rsidP="007B1EB8">
      <w:pPr>
        <w:pStyle w:val="Level2"/>
        <w:jc w:val="both"/>
      </w:pPr>
      <w:r w:rsidRPr="00216086">
        <w:t>Cellular service contracts</w:t>
      </w:r>
      <w:r w:rsidR="00ED4D9E" w:rsidRPr="00216086">
        <w:t xml:space="preserve"> are excluded.</w:t>
      </w:r>
    </w:p>
    <w:p w14:paraId="1D8E6386" w14:textId="6D20177D" w:rsidR="008125F7" w:rsidRPr="00216086" w:rsidRDefault="00443FA0" w:rsidP="007B1EB8">
      <w:pPr>
        <w:pStyle w:val="Level2"/>
        <w:jc w:val="both"/>
      </w:pPr>
      <w:r w:rsidRPr="00216086">
        <w:t>Items</w:t>
      </w:r>
      <w:r w:rsidR="008125F7" w:rsidRPr="00216086">
        <w:t xml:space="preserve"> </w:t>
      </w:r>
      <w:r w:rsidR="00781A9D" w:rsidRPr="00216086">
        <w:t xml:space="preserve">or services </w:t>
      </w:r>
      <w:r w:rsidR="00200404" w:rsidRPr="00804B9A">
        <w:t>outside of ITS Purview</w:t>
      </w:r>
      <w:r w:rsidR="00B816FA" w:rsidRPr="00216086">
        <w:t xml:space="preserve"> are excluded.</w:t>
      </w:r>
    </w:p>
    <w:p w14:paraId="6F44C8E5" w14:textId="5D755CCB" w:rsidR="00B75D2E" w:rsidRPr="00216086" w:rsidRDefault="00B75D2E" w:rsidP="007B1EB8">
      <w:pPr>
        <w:pStyle w:val="Level1"/>
        <w:jc w:val="both"/>
      </w:pPr>
      <w:bookmarkStart w:id="1" w:name="_Hlk155346239"/>
      <w:r w:rsidRPr="00216086">
        <w:rPr>
          <w:b/>
          <w:bCs/>
        </w:rPr>
        <w:t>Warranty</w:t>
      </w:r>
    </w:p>
    <w:p w14:paraId="696A79A5" w14:textId="74D5D266" w:rsidR="00FC02BA" w:rsidRPr="00216086" w:rsidRDefault="00FC02BA" w:rsidP="007B1EB8">
      <w:pPr>
        <w:pStyle w:val="Level2"/>
        <w:jc w:val="both"/>
      </w:pPr>
      <w:r w:rsidRPr="00216086">
        <w:t>General Warranty Requirements and Definitions</w:t>
      </w:r>
    </w:p>
    <w:p w14:paraId="550ECA1A" w14:textId="18BA9FB4" w:rsidR="00153A02" w:rsidRPr="00216086" w:rsidRDefault="00153A02" w:rsidP="007B1EB8">
      <w:pPr>
        <w:pStyle w:val="RFPLevel3"/>
        <w:jc w:val="both"/>
      </w:pPr>
      <w:r w:rsidRPr="00216086">
        <w:t xml:space="preserve">Vendor </w:t>
      </w:r>
      <w:bookmarkEnd w:id="1"/>
      <w:r w:rsidRPr="00216086">
        <w:t>most provide a minimum one-year warranty covering all parts and labor to correct any defect in the proposed equipment. This warranty period must become effective from the delivery date of Vendor’s products/services.</w:t>
      </w:r>
    </w:p>
    <w:p w14:paraId="5BE5C828" w14:textId="7F56C88F" w:rsidR="00FC02BA" w:rsidRDefault="000602CD" w:rsidP="007B1EB8">
      <w:pPr>
        <w:pStyle w:val="RFPLevel3"/>
        <w:jc w:val="both"/>
      </w:pPr>
      <w:r w:rsidRPr="00216086">
        <w:t>If an “</w:t>
      </w:r>
      <w:r w:rsidR="00820201" w:rsidRPr="00216086">
        <w:t>O</w:t>
      </w:r>
      <w:r w:rsidRPr="00216086">
        <w:t>n-</w:t>
      </w:r>
      <w:r w:rsidR="00820201" w:rsidRPr="00216086">
        <w:t>S</w:t>
      </w:r>
      <w:r w:rsidRPr="00216086">
        <w:t>ite warranty</w:t>
      </w:r>
      <w:r>
        <w:t xml:space="preserve"> is proposed, t</w:t>
      </w:r>
      <w:r w:rsidR="00FC02BA">
        <w:t>he warrantor will, without charge, repair or replace a defective product. During the “on-site” period, the warrantor must come to the customer’s site to repair or pick-up the defective product.</w:t>
      </w:r>
    </w:p>
    <w:p w14:paraId="193C7AFA" w14:textId="71F786E2" w:rsidR="00FC02BA" w:rsidRDefault="00F11D67" w:rsidP="007B1EB8">
      <w:pPr>
        <w:pStyle w:val="RFPLevel3"/>
        <w:jc w:val="both"/>
      </w:pPr>
      <w:r>
        <w:t xml:space="preserve">If </w:t>
      </w:r>
      <w:r w:rsidR="000602CD">
        <w:t xml:space="preserve">a “Parts and Labor” warranty </w:t>
      </w:r>
      <w:r w:rsidR="00D51972">
        <w:t xml:space="preserve">is </w:t>
      </w:r>
      <w:r w:rsidR="000602CD">
        <w:t>proposed, t</w:t>
      </w:r>
      <w:r w:rsidR="00FC02BA">
        <w:t xml:space="preserve">he warrantor must replace or repair the defective </w:t>
      </w:r>
      <w:r w:rsidR="005D1500">
        <w:t>product,</w:t>
      </w:r>
      <w:r w:rsidR="00FC02BA">
        <w:t xml:space="preserve"> but it is the customer’s responsibility to return the defective product to the warrantor for repair. This includes “return to depot”, “carry-in”, or “shipping to warrantor”, subject to shipping charges as defined below.</w:t>
      </w:r>
    </w:p>
    <w:p w14:paraId="4046977F" w14:textId="60930C24" w:rsidR="00FC02BA" w:rsidRDefault="00FC02BA" w:rsidP="007B1EB8">
      <w:pPr>
        <w:pStyle w:val="RFPLevel3"/>
        <w:jc w:val="both"/>
      </w:pPr>
      <w:r>
        <w:t xml:space="preserve">The warranty must include the BASE </w:t>
      </w:r>
      <w:proofErr w:type="gramStart"/>
      <w:r>
        <w:t>Product</w:t>
      </w:r>
      <w:proofErr w:type="gramEnd"/>
      <w:r>
        <w:t xml:space="preserve"> and any items purchased with the base product.</w:t>
      </w:r>
    </w:p>
    <w:p w14:paraId="6F2EB255" w14:textId="77777777" w:rsidR="00FC02BA" w:rsidRDefault="00FC02BA" w:rsidP="007B1EB8">
      <w:pPr>
        <w:pStyle w:val="RFPLevel3"/>
        <w:jc w:val="both"/>
      </w:pPr>
      <w:r>
        <w:t>The “BASE Product” includes the components required to meet the minimum specifications as outlined for each of the categories.</w:t>
      </w:r>
    </w:p>
    <w:p w14:paraId="6D7C66DB" w14:textId="77777777" w:rsidR="00FC02BA" w:rsidRDefault="00FC02BA" w:rsidP="007B1EB8">
      <w:pPr>
        <w:pStyle w:val="RFPLevel3"/>
        <w:jc w:val="both"/>
      </w:pPr>
      <w:r>
        <w:t>The “Internal EPL Components” are those selected from the EPL options at the time of purchase that are internal to the product.</w:t>
      </w:r>
    </w:p>
    <w:p w14:paraId="5882C2B0" w14:textId="77777777" w:rsidR="00FC02BA" w:rsidRDefault="00FC02BA" w:rsidP="007B1EB8">
      <w:pPr>
        <w:pStyle w:val="RFPLevel3"/>
        <w:jc w:val="both"/>
      </w:pPr>
      <w:r>
        <w:t>Non-EPL items are not automatically covered in the BASE Product or as an EPL Component purchased with the base product. Customer and Seller must negotiate a warranty separately if needed. NOTE: Vendor-defined options in any open-ended specifications are EPL items.</w:t>
      </w:r>
    </w:p>
    <w:p w14:paraId="2B73BFC4" w14:textId="77777777" w:rsidR="00FC02BA" w:rsidRDefault="00FC02BA" w:rsidP="007B1EB8">
      <w:pPr>
        <w:pStyle w:val="RFPLevel3"/>
        <w:jc w:val="both"/>
      </w:pPr>
      <w:r>
        <w:t>Charges for shipping and handling must be borne by the Seller during the on-site warranty period or for the first year of the warranty if the items are not covered by an on-site warranty.</w:t>
      </w:r>
    </w:p>
    <w:p w14:paraId="12909647" w14:textId="77777777" w:rsidR="00FC02BA" w:rsidRDefault="00FC02BA" w:rsidP="007B1EB8">
      <w:pPr>
        <w:pStyle w:val="RFPLevel3"/>
        <w:jc w:val="both"/>
      </w:pPr>
      <w:r>
        <w:t>After the expiration of the first year (for items without on-site coverage) or of the on-site warranty period and for the remainder of the warranty period, Seller is required to pay shipping from the manufacturer or repair facility back to the customer, however, Seller is not required to pay shipping from the customer to the manufacturer or repair facility.</w:t>
      </w:r>
    </w:p>
    <w:p w14:paraId="12E7F99D" w14:textId="13C890D8" w:rsidR="00B75D2E" w:rsidRDefault="00FC02BA" w:rsidP="007B1EB8">
      <w:pPr>
        <w:pStyle w:val="Level2"/>
        <w:jc w:val="both"/>
      </w:pPr>
      <w:r>
        <w:lastRenderedPageBreak/>
        <w:t>Seller will warrant software against defects in workmanship of product for a period of ninety (90) days from the date of sale of the licensed software or the system on which the software is loaded, whichever is applicable.</w:t>
      </w:r>
    </w:p>
    <w:p w14:paraId="6F0D3019" w14:textId="77777777" w:rsidR="009A0207" w:rsidRPr="009A0207" w:rsidRDefault="009A0207" w:rsidP="007B1EB8">
      <w:pPr>
        <w:pStyle w:val="Level2"/>
        <w:numPr>
          <w:ilvl w:val="0"/>
          <w:numId w:val="0"/>
        </w:numPr>
        <w:ind w:left="1440"/>
        <w:jc w:val="both"/>
      </w:pPr>
    </w:p>
    <w:p w14:paraId="369BA6D2" w14:textId="6F85E71C" w:rsidR="001C17CF" w:rsidRPr="009C191F" w:rsidRDefault="001C17CF" w:rsidP="007B1EB8">
      <w:pPr>
        <w:jc w:val="both"/>
      </w:pPr>
    </w:p>
    <w:p w14:paraId="3FBD1515" w14:textId="77777777" w:rsidR="001826A0" w:rsidRDefault="001826A0" w:rsidP="007B1EB8">
      <w:pPr>
        <w:jc w:val="both"/>
      </w:pPr>
    </w:p>
    <w:sectPr w:rsidR="001826A0">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van Thiemann" w:date="2025-03-18T11:54:00Z" w:initials="ET">
    <w:p w14:paraId="7A00E5A1" w14:textId="77777777" w:rsidR="00C641F6" w:rsidRDefault="00C641F6" w:rsidP="00C641F6">
      <w:pPr>
        <w:pStyle w:val="CommentText"/>
      </w:pPr>
      <w:r>
        <w:rPr>
          <w:rStyle w:val="CommentReference"/>
        </w:rPr>
        <w:annotationRef/>
      </w:r>
      <w:r>
        <w:t>This used to be a part of category 6, but that doesn’t make sense and caused a bunch of confusion.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A00E5A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5AEDD7B" w16cex:dateUtc="2025-03-18T1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A00E5A1" w16cid:durableId="45AEDD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C57C7" w14:textId="77777777" w:rsidR="00335442" w:rsidRDefault="00335442" w:rsidP="00C63C26">
      <w:pPr>
        <w:spacing w:after="0" w:line="240" w:lineRule="auto"/>
      </w:pPr>
      <w:r>
        <w:separator/>
      </w:r>
    </w:p>
  </w:endnote>
  <w:endnote w:type="continuationSeparator" w:id="0">
    <w:p w14:paraId="33423DD2" w14:textId="77777777" w:rsidR="00335442" w:rsidRDefault="00335442" w:rsidP="00C63C26">
      <w:pPr>
        <w:spacing w:after="0" w:line="240" w:lineRule="auto"/>
      </w:pPr>
      <w:r>
        <w:continuationSeparator/>
      </w:r>
    </w:p>
  </w:endnote>
  <w:endnote w:type="continuationNotice" w:id="1">
    <w:p w14:paraId="3351E17A" w14:textId="77777777" w:rsidR="00335442" w:rsidRDefault="003354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7701569"/>
      <w:docPartObj>
        <w:docPartGallery w:val="Page Numbers (Bottom of Page)"/>
        <w:docPartUnique/>
      </w:docPartObj>
    </w:sdtPr>
    <w:sdtContent>
      <w:sdt>
        <w:sdtPr>
          <w:id w:val="1728636285"/>
          <w:docPartObj>
            <w:docPartGallery w:val="Page Numbers (Top of Page)"/>
            <w:docPartUnique/>
          </w:docPartObj>
        </w:sdtPr>
        <w:sdtContent>
          <w:p w14:paraId="5B44ED23" w14:textId="4FA21F99" w:rsidR="00C63C26" w:rsidRDefault="00C63C26">
            <w:pPr>
              <w:pStyle w:val="Footer"/>
              <w:jc w:val="center"/>
            </w:pPr>
            <w:r w:rsidRPr="00C63C26">
              <w:t xml:space="preserve">Page </w:t>
            </w:r>
            <w:r w:rsidRPr="007B1EB8">
              <w:rPr>
                <w:sz w:val="24"/>
                <w:szCs w:val="24"/>
              </w:rPr>
              <w:fldChar w:fldCharType="begin"/>
            </w:r>
            <w:r w:rsidRPr="007B1EB8">
              <w:instrText xml:space="preserve"> PAGE </w:instrText>
            </w:r>
            <w:r w:rsidRPr="007B1EB8">
              <w:rPr>
                <w:sz w:val="24"/>
                <w:szCs w:val="24"/>
              </w:rPr>
              <w:fldChar w:fldCharType="separate"/>
            </w:r>
            <w:r w:rsidRPr="007B1EB8">
              <w:rPr>
                <w:noProof/>
              </w:rPr>
              <w:t>2</w:t>
            </w:r>
            <w:r w:rsidRPr="007B1EB8">
              <w:rPr>
                <w:sz w:val="24"/>
                <w:szCs w:val="24"/>
              </w:rPr>
              <w:fldChar w:fldCharType="end"/>
            </w:r>
            <w:r w:rsidRPr="00C63C26">
              <w:t xml:space="preserve"> of </w:t>
            </w:r>
            <w:r w:rsidR="00DE778B">
              <w:fldChar w:fldCharType="begin"/>
            </w:r>
            <w:r w:rsidR="00DE778B">
              <w:instrText xml:space="preserve"> NUMPAGES  </w:instrText>
            </w:r>
            <w:r w:rsidR="00DE778B">
              <w:fldChar w:fldCharType="separate"/>
            </w:r>
            <w:r w:rsidRPr="007B1EB8">
              <w:rPr>
                <w:noProof/>
              </w:rPr>
              <w:t>2</w:t>
            </w:r>
            <w:r w:rsidR="00DE778B">
              <w:rPr>
                <w:noProof/>
              </w:rPr>
              <w:fldChar w:fldCharType="end"/>
            </w:r>
          </w:p>
        </w:sdtContent>
      </w:sdt>
    </w:sdtContent>
  </w:sdt>
  <w:p w14:paraId="5A7F7D45" w14:textId="77777777" w:rsidR="00C63C26" w:rsidRDefault="00C63C26" w:rsidP="007B1EB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B339A" w14:textId="77777777" w:rsidR="00335442" w:rsidRDefault="00335442" w:rsidP="00C63C26">
      <w:pPr>
        <w:spacing w:after="0" w:line="240" w:lineRule="auto"/>
      </w:pPr>
      <w:r>
        <w:separator/>
      </w:r>
    </w:p>
  </w:footnote>
  <w:footnote w:type="continuationSeparator" w:id="0">
    <w:p w14:paraId="191052E2" w14:textId="77777777" w:rsidR="00335442" w:rsidRDefault="00335442" w:rsidP="00C63C26">
      <w:pPr>
        <w:spacing w:after="0" w:line="240" w:lineRule="auto"/>
      </w:pPr>
      <w:r>
        <w:continuationSeparator/>
      </w:r>
    </w:p>
  </w:footnote>
  <w:footnote w:type="continuationNotice" w:id="1">
    <w:p w14:paraId="4FB6EE5D" w14:textId="77777777" w:rsidR="00335442" w:rsidRDefault="0033544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B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8A4B04"/>
    <w:multiLevelType w:val="hybridMultilevel"/>
    <w:tmpl w:val="155A76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F036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2E4E2A"/>
    <w:multiLevelType w:val="multilevel"/>
    <w:tmpl w:val="CE0AD5F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6F359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3E4BE2"/>
    <w:multiLevelType w:val="multilevel"/>
    <w:tmpl w:val="4652435A"/>
    <w:lvl w:ilvl="0">
      <w:start w:val="1"/>
      <w:numFmt w:val="decimal"/>
      <w:pStyle w:val="Level1"/>
      <w:lvlText w:val="%1."/>
      <w:lvlJc w:val="left"/>
      <w:pPr>
        <w:tabs>
          <w:tab w:val="num" w:pos="720"/>
        </w:tabs>
        <w:ind w:left="720" w:hanging="720"/>
      </w:pPr>
      <w:rPr>
        <w:rFonts w:hint="default"/>
        <w:b w:val="0"/>
      </w:rPr>
    </w:lvl>
    <w:lvl w:ilvl="1">
      <w:start w:val="1"/>
      <w:numFmt w:val="decimal"/>
      <w:pStyle w:val="Level2"/>
      <w:lvlText w:val="%1.%2"/>
      <w:lvlJc w:val="left"/>
      <w:pPr>
        <w:tabs>
          <w:tab w:val="num" w:pos="1440"/>
        </w:tabs>
        <w:ind w:left="144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FPLevel3"/>
      <w:lvlText w:val="%1.%2.%3"/>
      <w:lvlJc w:val="left"/>
      <w:pPr>
        <w:tabs>
          <w:tab w:val="num" w:pos="2520"/>
        </w:tabs>
        <w:ind w:left="252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RFPLevel4"/>
      <w:lvlText w:val="%1.%2.%3.%4"/>
      <w:lvlJc w:val="left"/>
      <w:pPr>
        <w:tabs>
          <w:tab w:val="num" w:pos="3600"/>
        </w:tabs>
        <w:ind w:left="3600" w:hanging="1080"/>
      </w:pPr>
      <w:rPr>
        <w:rFonts w:hint="default"/>
        <w:sz w:val="22"/>
        <w:szCs w:val="22"/>
      </w:rPr>
    </w:lvl>
    <w:lvl w:ilvl="4">
      <w:start w:val="1"/>
      <w:numFmt w:val="decimal"/>
      <w:pStyle w:val="RFPLevel5"/>
      <w:lvlText w:val="%1.%2.%3.%4.%5"/>
      <w:lvlJc w:val="left"/>
      <w:pPr>
        <w:tabs>
          <w:tab w:val="num" w:pos="4896"/>
        </w:tabs>
        <w:ind w:left="4860" w:hanging="12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RFPLevel6"/>
      <w:lvlText w:val="%1.%2.%3.%4.%5.%6"/>
      <w:lvlJc w:val="left"/>
      <w:pPr>
        <w:tabs>
          <w:tab w:val="num" w:pos="6120"/>
        </w:tabs>
        <w:ind w:left="612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6" w15:restartNumberingAfterBreak="0">
    <w:nsid w:val="3B684344"/>
    <w:multiLevelType w:val="multilevel"/>
    <w:tmpl w:val="9C48F95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BF846CA"/>
    <w:multiLevelType w:val="hybridMultilevel"/>
    <w:tmpl w:val="D6704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4E6356"/>
    <w:multiLevelType w:val="hybridMultilevel"/>
    <w:tmpl w:val="2834AE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D826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4B03BC8"/>
    <w:multiLevelType w:val="hybridMultilevel"/>
    <w:tmpl w:val="5E8CB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BA12CD"/>
    <w:multiLevelType w:val="multilevel"/>
    <w:tmpl w:val="782A5B6A"/>
    <w:lvl w:ilvl="0">
      <w:start w:val="1"/>
      <w:numFmt w:val="decimal"/>
      <w:lvlText w:val="%1."/>
      <w:lvlJc w:val="left"/>
      <w:pPr>
        <w:ind w:left="1440" w:hanging="1440"/>
      </w:pPr>
      <w:rPr>
        <w:rFonts w:hint="default"/>
      </w:rPr>
    </w:lvl>
    <w:lvl w:ilvl="1">
      <w:start w:val="1"/>
      <w:numFmt w:val="decimal"/>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4."/>
      <w:lvlJc w:val="left"/>
      <w:pPr>
        <w:ind w:left="360" w:hanging="360"/>
      </w:p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78B0F1F"/>
    <w:multiLevelType w:val="multilevel"/>
    <w:tmpl w:val="B6F08F32"/>
    <w:lvl w:ilvl="0">
      <w:start w:val="1"/>
      <w:numFmt w:val="decimal"/>
      <w:lvlText w:val="%1."/>
      <w:lvlJc w:val="left"/>
      <w:pPr>
        <w:ind w:left="1440" w:hanging="1440"/>
      </w:pPr>
      <w:rPr>
        <w:rFonts w:hint="default"/>
      </w:rPr>
    </w:lvl>
    <w:lvl w:ilvl="1">
      <w:start w:val="1"/>
      <w:numFmt w:val="decimal"/>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25F75D6"/>
    <w:multiLevelType w:val="hybridMultilevel"/>
    <w:tmpl w:val="E7D43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176713">
    <w:abstractNumId w:val="13"/>
  </w:num>
  <w:num w:numId="2" w16cid:durableId="882331067">
    <w:abstractNumId w:val="9"/>
  </w:num>
  <w:num w:numId="3" w16cid:durableId="1417946176">
    <w:abstractNumId w:val="10"/>
  </w:num>
  <w:num w:numId="4" w16cid:durableId="1871869343">
    <w:abstractNumId w:val="12"/>
  </w:num>
  <w:num w:numId="5" w16cid:durableId="158352669">
    <w:abstractNumId w:val="11"/>
  </w:num>
  <w:num w:numId="6" w16cid:durableId="1154568588">
    <w:abstractNumId w:val="0"/>
  </w:num>
  <w:num w:numId="7" w16cid:durableId="607127501">
    <w:abstractNumId w:val="1"/>
  </w:num>
  <w:num w:numId="8" w16cid:durableId="727218831">
    <w:abstractNumId w:val="2"/>
  </w:num>
  <w:num w:numId="9" w16cid:durableId="1411199157">
    <w:abstractNumId w:val="7"/>
  </w:num>
  <w:num w:numId="10" w16cid:durableId="2010063518">
    <w:abstractNumId w:val="8"/>
  </w:num>
  <w:num w:numId="11" w16cid:durableId="477959667">
    <w:abstractNumId w:val="6"/>
  </w:num>
  <w:num w:numId="12" w16cid:durableId="1024094364">
    <w:abstractNumId w:val="3"/>
  </w:num>
  <w:num w:numId="13" w16cid:durableId="1523712446">
    <w:abstractNumId w:val="4"/>
  </w:num>
  <w:num w:numId="14" w16cid:durableId="77944094">
    <w:abstractNumId w:val="5"/>
  </w:num>
  <w:num w:numId="15" w16cid:durableId="3639434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van Thiemann">
    <w15:presenceInfo w15:providerId="AD" w15:userId="S::Evan.Thiemann@its.ms.gov::298f7dea-79c6-4748-a734-324ec63db4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A40"/>
    <w:rsid w:val="000125B4"/>
    <w:rsid w:val="000153AB"/>
    <w:rsid w:val="00023EB3"/>
    <w:rsid w:val="000322D0"/>
    <w:rsid w:val="0004029D"/>
    <w:rsid w:val="000422D5"/>
    <w:rsid w:val="00043349"/>
    <w:rsid w:val="00047BDC"/>
    <w:rsid w:val="00051488"/>
    <w:rsid w:val="00056EF5"/>
    <w:rsid w:val="00057A2C"/>
    <w:rsid w:val="000602CD"/>
    <w:rsid w:val="000657E8"/>
    <w:rsid w:val="00065A0E"/>
    <w:rsid w:val="0007373B"/>
    <w:rsid w:val="0007603B"/>
    <w:rsid w:val="000761FD"/>
    <w:rsid w:val="00076756"/>
    <w:rsid w:val="00077C5A"/>
    <w:rsid w:val="00082640"/>
    <w:rsid w:val="00085D29"/>
    <w:rsid w:val="000A01D1"/>
    <w:rsid w:val="000A4DB6"/>
    <w:rsid w:val="000A53FB"/>
    <w:rsid w:val="000B022B"/>
    <w:rsid w:val="000B4002"/>
    <w:rsid w:val="000B42B3"/>
    <w:rsid w:val="000C495A"/>
    <w:rsid w:val="000D28C9"/>
    <w:rsid w:val="000E1A25"/>
    <w:rsid w:val="000F037C"/>
    <w:rsid w:val="000F09B6"/>
    <w:rsid w:val="000F1675"/>
    <w:rsid w:val="00100C88"/>
    <w:rsid w:val="001056DB"/>
    <w:rsid w:val="00105DD5"/>
    <w:rsid w:val="001304A4"/>
    <w:rsid w:val="00131304"/>
    <w:rsid w:val="001326DF"/>
    <w:rsid w:val="00132E7F"/>
    <w:rsid w:val="0013462E"/>
    <w:rsid w:val="00134CC1"/>
    <w:rsid w:val="001352DE"/>
    <w:rsid w:val="00153A02"/>
    <w:rsid w:val="00182369"/>
    <w:rsid w:val="001826A0"/>
    <w:rsid w:val="001A1D10"/>
    <w:rsid w:val="001B0715"/>
    <w:rsid w:val="001C17CF"/>
    <w:rsid w:val="001D444D"/>
    <w:rsid w:val="001D5EF9"/>
    <w:rsid w:val="001E0178"/>
    <w:rsid w:val="001E0DD5"/>
    <w:rsid w:val="001F3E1C"/>
    <w:rsid w:val="00200404"/>
    <w:rsid w:val="002021DA"/>
    <w:rsid w:val="002023A9"/>
    <w:rsid w:val="00211991"/>
    <w:rsid w:val="00216086"/>
    <w:rsid w:val="0022499C"/>
    <w:rsid w:val="00227869"/>
    <w:rsid w:val="00230CC0"/>
    <w:rsid w:val="00233176"/>
    <w:rsid w:val="0024635E"/>
    <w:rsid w:val="00255A0B"/>
    <w:rsid w:val="00256DE7"/>
    <w:rsid w:val="00260BA7"/>
    <w:rsid w:val="00262CE3"/>
    <w:rsid w:val="00285666"/>
    <w:rsid w:val="00285EC2"/>
    <w:rsid w:val="0028648C"/>
    <w:rsid w:val="002869F4"/>
    <w:rsid w:val="00292FD2"/>
    <w:rsid w:val="002C0CCD"/>
    <w:rsid w:val="002C5A59"/>
    <w:rsid w:val="002D552E"/>
    <w:rsid w:val="002D7221"/>
    <w:rsid w:val="002E038C"/>
    <w:rsid w:val="002E52A9"/>
    <w:rsid w:val="002E783F"/>
    <w:rsid w:val="002F793E"/>
    <w:rsid w:val="003011F4"/>
    <w:rsid w:val="003047E4"/>
    <w:rsid w:val="003132C1"/>
    <w:rsid w:val="003148EB"/>
    <w:rsid w:val="00317D01"/>
    <w:rsid w:val="0032433F"/>
    <w:rsid w:val="0032436E"/>
    <w:rsid w:val="00326346"/>
    <w:rsid w:val="00327CAA"/>
    <w:rsid w:val="00335442"/>
    <w:rsid w:val="00346B5C"/>
    <w:rsid w:val="003529B5"/>
    <w:rsid w:val="00353E9E"/>
    <w:rsid w:val="0037113D"/>
    <w:rsid w:val="00371157"/>
    <w:rsid w:val="00372A38"/>
    <w:rsid w:val="0038028E"/>
    <w:rsid w:val="00381D46"/>
    <w:rsid w:val="0038249A"/>
    <w:rsid w:val="003A1D41"/>
    <w:rsid w:val="003A26E0"/>
    <w:rsid w:val="003B1ACD"/>
    <w:rsid w:val="003C3042"/>
    <w:rsid w:val="003C4249"/>
    <w:rsid w:val="003D074F"/>
    <w:rsid w:val="003E690B"/>
    <w:rsid w:val="003E6D03"/>
    <w:rsid w:val="003F7EBA"/>
    <w:rsid w:val="004015BC"/>
    <w:rsid w:val="00401DD8"/>
    <w:rsid w:val="00406044"/>
    <w:rsid w:val="004062BA"/>
    <w:rsid w:val="0041480A"/>
    <w:rsid w:val="0041756A"/>
    <w:rsid w:val="00427869"/>
    <w:rsid w:val="0043069B"/>
    <w:rsid w:val="00433206"/>
    <w:rsid w:val="0043409D"/>
    <w:rsid w:val="0044135E"/>
    <w:rsid w:val="00442CA8"/>
    <w:rsid w:val="0044383A"/>
    <w:rsid w:val="00443FA0"/>
    <w:rsid w:val="00444DF3"/>
    <w:rsid w:val="00456B80"/>
    <w:rsid w:val="00466E5A"/>
    <w:rsid w:val="00467D7B"/>
    <w:rsid w:val="00472FDC"/>
    <w:rsid w:val="00480A3C"/>
    <w:rsid w:val="004A2ADB"/>
    <w:rsid w:val="004A4F68"/>
    <w:rsid w:val="004B041F"/>
    <w:rsid w:val="004B2A75"/>
    <w:rsid w:val="004B7651"/>
    <w:rsid w:val="004C3E2C"/>
    <w:rsid w:val="004D1448"/>
    <w:rsid w:val="004D1B8D"/>
    <w:rsid w:val="004E0C6D"/>
    <w:rsid w:val="004E219F"/>
    <w:rsid w:val="004E5DE6"/>
    <w:rsid w:val="004F0E48"/>
    <w:rsid w:val="004F60E0"/>
    <w:rsid w:val="00506FDB"/>
    <w:rsid w:val="00512271"/>
    <w:rsid w:val="0052126B"/>
    <w:rsid w:val="00532857"/>
    <w:rsid w:val="00534094"/>
    <w:rsid w:val="005559CE"/>
    <w:rsid w:val="005647B8"/>
    <w:rsid w:val="0056513B"/>
    <w:rsid w:val="0056532D"/>
    <w:rsid w:val="00570A3A"/>
    <w:rsid w:val="00576445"/>
    <w:rsid w:val="00580C76"/>
    <w:rsid w:val="00583A7D"/>
    <w:rsid w:val="00583F3A"/>
    <w:rsid w:val="00587A0F"/>
    <w:rsid w:val="0059368A"/>
    <w:rsid w:val="005A4D99"/>
    <w:rsid w:val="005A554C"/>
    <w:rsid w:val="005B0D50"/>
    <w:rsid w:val="005B25B8"/>
    <w:rsid w:val="005B2D66"/>
    <w:rsid w:val="005B3352"/>
    <w:rsid w:val="005C6CE8"/>
    <w:rsid w:val="005D1500"/>
    <w:rsid w:val="005D381D"/>
    <w:rsid w:val="005E1AD3"/>
    <w:rsid w:val="005E7D36"/>
    <w:rsid w:val="005F6A9D"/>
    <w:rsid w:val="0060403B"/>
    <w:rsid w:val="00605F0A"/>
    <w:rsid w:val="00607893"/>
    <w:rsid w:val="0063010F"/>
    <w:rsid w:val="0063069C"/>
    <w:rsid w:val="00630DAD"/>
    <w:rsid w:val="00637781"/>
    <w:rsid w:val="00641D2D"/>
    <w:rsid w:val="006429DB"/>
    <w:rsid w:val="0064763A"/>
    <w:rsid w:val="00647926"/>
    <w:rsid w:val="00654221"/>
    <w:rsid w:val="00655CD9"/>
    <w:rsid w:val="00675A01"/>
    <w:rsid w:val="00677A40"/>
    <w:rsid w:val="00687A90"/>
    <w:rsid w:val="00696459"/>
    <w:rsid w:val="00697899"/>
    <w:rsid w:val="006A2A13"/>
    <w:rsid w:val="006A2DD4"/>
    <w:rsid w:val="006B0011"/>
    <w:rsid w:val="006C4FC3"/>
    <w:rsid w:val="006D3E09"/>
    <w:rsid w:val="006E0375"/>
    <w:rsid w:val="006E48DA"/>
    <w:rsid w:val="006E7385"/>
    <w:rsid w:val="006F1CCB"/>
    <w:rsid w:val="006F5F6B"/>
    <w:rsid w:val="00702D1C"/>
    <w:rsid w:val="007107A4"/>
    <w:rsid w:val="007265FD"/>
    <w:rsid w:val="00730A74"/>
    <w:rsid w:val="00741CFA"/>
    <w:rsid w:val="007469CC"/>
    <w:rsid w:val="007534A1"/>
    <w:rsid w:val="00766F93"/>
    <w:rsid w:val="00777EEF"/>
    <w:rsid w:val="00781A9D"/>
    <w:rsid w:val="0078758E"/>
    <w:rsid w:val="007924F7"/>
    <w:rsid w:val="0079731A"/>
    <w:rsid w:val="007A08D8"/>
    <w:rsid w:val="007B01E1"/>
    <w:rsid w:val="007B0228"/>
    <w:rsid w:val="007B1EB8"/>
    <w:rsid w:val="007B217F"/>
    <w:rsid w:val="007B2788"/>
    <w:rsid w:val="007B28DD"/>
    <w:rsid w:val="007B338E"/>
    <w:rsid w:val="007B5712"/>
    <w:rsid w:val="007C43EB"/>
    <w:rsid w:val="007D61CB"/>
    <w:rsid w:val="007D61E8"/>
    <w:rsid w:val="007E3DE7"/>
    <w:rsid w:val="007F3712"/>
    <w:rsid w:val="007F6183"/>
    <w:rsid w:val="007F6BAF"/>
    <w:rsid w:val="00803830"/>
    <w:rsid w:val="00804B9A"/>
    <w:rsid w:val="0081082F"/>
    <w:rsid w:val="008125F7"/>
    <w:rsid w:val="008126D7"/>
    <w:rsid w:val="00812BEB"/>
    <w:rsid w:val="008169A0"/>
    <w:rsid w:val="00820201"/>
    <w:rsid w:val="00823A0E"/>
    <w:rsid w:val="00835B84"/>
    <w:rsid w:val="00871808"/>
    <w:rsid w:val="00880325"/>
    <w:rsid w:val="0088219D"/>
    <w:rsid w:val="008A7DD6"/>
    <w:rsid w:val="008B1768"/>
    <w:rsid w:val="008B54C4"/>
    <w:rsid w:val="008D5A5F"/>
    <w:rsid w:val="008F1C5F"/>
    <w:rsid w:val="008F2D97"/>
    <w:rsid w:val="008F6D50"/>
    <w:rsid w:val="008F7D52"/>
    <w:rsid w:val="00904E2A"/>
    <w:rsid w:val="00910E34"/>
    <w:rsid w:val="00913F68"/>
    <w:rsid w:val="00923655"/>
    <w:rsid w:val="0092558B"/>
    <w:rsid w:val="00937B84"/>
    <w:rsid w:val="00937D44"/>
    <w:rsid w:val="00943FA3"/>
    <w:rsid w:val="009518E9"/>
    <w:rsid w:val="00951F65"/>
    <w:rsid w:val="009538CC"/>
    <w:rsid w:val="009551D5"/>
    <w:rsid w:val="00955C98"/>
    <w:rsid w:val="009572AD"/>
    <w:rsid w:val="009573A9"/>
    <w:rsid w:val="00961225"/>
    <w:rsid w:val="00973928"/>
    <w:rsid w:val="00974E33"/>
    <w:rsid w:val="009757A2"/>
    <w:rsid w:val="009774E8"/>
    <w:rsid w:val="00982183"/>
    <w:rsid w:val="0098374F"/>
    <w:rsid w:val="009A0207"/>
    <w:rsid w:val="009A10B5"/>
    <w:rsid w:val="009A4E2B"/>
    <w:rsid w:val="009B1ED9"/>
    <w:rsid w:val="009C191F"/>
    <w:rsid w:val="009C1D74"/>
    <w:rsid w:val="009C383B"/>
    <w:rsid w:val="009C53F3"/>
    <w:rsid w:val="009C71F5"/>
    <w:rsid w:val="009D4A0A"/>
    <w:rsid w:val="009D6A48"/>
    <w:rsid w:val="009D7EC1"/>
    <w:rsid w:val="009E0006"/>
    <w:rsid w:val="009E7F3F"/>
    <w:rsid w:val="009F469A"/>
    <w:rsid w:val="00A04A41"/>
    <w:rsid w:val="00A1214C"/>
    <w:rsid w:val="00A12BCB"/>
    <w:rsid w:val="00A148EA"/>
    <w:rsid w:val="00A2370A"/>
    <w:rsid w:val="00A30E50"/>
    <w:rsid w:val="00A31619"/>
    <w:rsid w:val="00A57FCD"/>
    <w:rsid w:val="00A67FEB"/>
    <w:rsid w:val="00A75CD4"/>
    <w:rsid w:val="00A800C3"/>
    <w:rsid w:val="00A82BF0"/>
    <w:rsid w:val="00AB36AF"/>
    <w:rsid w:val="00AD0DF8"/>
    <w:rsid w:val="00AD4C72"/>
    <w:rsid w:val="00AE6AC8"/>
    <w:rsid w:val="00AF027B"/>
    <w:rsid w:val="00AF11FC"/>
    <w:rsid w:val="00AF5A6B"/>
    <w:rsid w:val="00B02DEF"/>
    <w:rsid w:val="00B07789"/>
    <w:rsid w:val="00B133CA"/>
    <w:rsid w:val="00B142B7"/>
    <w:rsid w:val="00B36A3D"/>
    <w:rsid w:val="00B50762"/>
    <w:rsid w:val="00B54423"/>
    <w:rsid w:val="00B568CA"/>
    <w:rsid w:val="00B75D2E"/>
    <w:rsid w:val="00B7652F"/>
    <w:rsid w:val="00B80105"/>
    <w:rsid w:val="00B802DE"/>
    <w:rsid w:val="00B802F7"/>
    <w:rsid w:val="00B816FA"/>
    <w:rsid w:val="00B82694"/>
    <w:rsid w:val="00B922F8"/>
    <w:rsid w:val="00B969BC"/>
    <w:rsid w:val="00B972F3"/>
    <w:rsid w:val="00BA1141"/>
    <w:rsid w:val="00BC40E4"/>
    <w:rsid w:val="00BE146D"/>
    <w:rsid w:val="00BE24BF"/>
    <w:rsid w:val="00BF4420"/>
    <w:rsid w:val="00BF4956"/>
    <w:rsid w:val="00C04EA2"/>
    <w:rsid w:val="00C114AE"/>
    <w:rsid w:val="00C21159"/>
    <w:rsid w:val="00C245E3"/>
    <w:rsid w:val="00C47210"/>
    <w:rsid w:val="00C61235"/>
    <w:rsid w:val="00C63C26"/>
    <w:rsid w:val="00C641F6"/>
    <w:rsid w:val="00C67D62"/>
    <w:rsid w:val="00C747FE"/>
    <w:rsid w:val="00C76748"/>
    <w:rsid w:val="00C76C99"/>
    <w:rsid w:val="00C8007D"/>
    <w:rsid w:val="00C8171A"/>
    <w:rsid w:val="00C8342A"/>
    <w:rsid w:val="00C8389A"/>
    <w:rsid w:val="00C924BA"/>
    <w:rsid w:val="00C93067"/>
    <w:rsid w:val="00CA1EB0"/>
    <w:rsid w:val="00CB1C77"/>
    <w:rsid w:val="00CB1F76"/>
    <w:rsid w:val="00CC3A93"/>
    <w:rsid w:val="00CD0ABA"/>
    <w:rsid w:val="00CD0E8B"/>
    <w:rsid w:val="00CD28D7"/>
    <w:rsid w:val="00CE35BA"/>
    <w:rsid w:val="00CE7B27"/>
    <w:rsid w:val="00CF3BE0"/>
    <w:rsid w:val="00CF4BBC"/>
    <w:rsid w:val="00D03298"/>
    <w:rsid w:val="00D12F46"/>
    <w:rsid w:val="00D327B2"/>
    <w:rsid w:val="00D36523"/>
    <w:rsid w:val="00D51972"/>
    <w:rsid w:val="00D533C3"/>
    <w:rsid w:val="00D534C8"/>
    <w:rsid w:val="00D62740"/>
    <w:rsid w:val="00D65049"/>
    <w:rsid w:val="00D672C8"/>
    <w:rsid w:val="00D706C5"/>
    <w:rsid w:val="00D80D61"/>
    <w:rsid w:val="00D81540"/>
    <w:rsid w:val="00D873F4"/>
    <w:rsid w:val="00D906D3"/>
    <w:rsid w:val="00D92836"/>
    <w:rsid w:val="00D93618"/>
    <w:rsid w:val="00D95C02"/>
    <w:rsid w:val="00DA208F"/>
    <w:rsid w:val="00DA71DA"/>
    <w:rsid w:val="00DA787C"/>
    <w:rsid w:val="00DB0136"/>
    <w:rsid w:val="00DB0A96"/>
    <w:rsid w:val="00DB0C59"/>
    <w:rsid w:val="00DC0B3F"/>
    <w:rsid w:val="00DC4BB0"/>
    <w:rsid w:val="00DC50A5"/>
    <w:rsid w:val="00DD0D50"/>
    <w:rsid w:val="00DD19A1"/>
    <w:rsid w:val="00DD39A9"/>
    <w:rsid w:val="00DD6B8B"/>
    <w:rsid w:val="00DE778B"/>
    <w:rsid w:val="00DF0D1E"/>
    <w:rsid w:val="00DF7515"/>
    <w:rsid w:val="00E11325"/>
    <w:rsid w:val="00E20C51"/>
    <w:rsid w:val="00E24F71"/>
    <w:rsid w:val="00E37FE1"/>
    <w:rsid w:val="00E416F2"/>
    <w:rsid w:val="00E50800"/>
    <w:rsid w:val="00E51AD7"/>
    <w:rsid w:val="00E561B0"/>
    <w:rsid w:val="00E56CCA"/>
    <w:rsid w:val="00E62D3C"/>
    <w:rsid w:val="00E701E7"/>
    <w:rsid w:val="00E80B34"/>
    <w:rsid w:val="00E81327"/>
    <w:rsid w:val="00E84318"/>
    <w:rsid w:val="00E85CDE"/>
    <w:rsid w:val="00E900F5"/>
    <w:rsid w:val="00E90719"/>
    <w:rsid w:val="00EA246C"/>
    <w:rsid w:val="00EA30AC"/>
    <w:rsid w:val="00EA67F6"/>
    <w:rsid w:val="00EA7DF4"/>
    <w:rsid w:val="00EB6734"/>
    <w:rsid w:val="00ED00FF"/>
    <w:rsid w:val="00ED27FA"/>
    <w:rsid w:val="00ED47A7"/>
    <w:rsid w:val="00ED4D9E"/>
    <w:rsid w:val="00ED542E"/>
    <w:rsid w:val="00ED622E"/>
    <w:rsid w:val="00ED72D4"/>
    <w:rsid w:val="00EE2891"/>
    <w:rsid w:val="00EE7B80"/>
    <w:rsid w:val="00F03C7C"/>
    <w:rsid w:val="00F1045C"/>
    <w:rsid w:val="00F11D67"/>
    <w:rsid w:val="00F12E81"/>
    <w:rsid w:val="00F179F6"/>
    <w:rsid w:val="00F17E63"/>
    <w:rsid w:val="00F21A58"/>
    <w:rsid w:val="00F364E6"/>
    <w:rsid w:val="00F3684D"/>
    <w:rsid w:val="00F408F4"/>
    <w:rsid w:val="00F43815"/>
    <w:rsid w:val="00F44C5E"/>
    <w:rsid w:val="00F44DFA"/>
    <w:rsid w:val="00F50606"/>
    <w:rsid w:val="00F51665"/>
    <w:rsid w:val="00F561DE"/>
    <w:rsid w:val="00F567F6"/>
    <w:rsid w:val="00F56AFD"/>
    <w:rsid w:val="00F623AF"/>
    <w:rsid w:val="00F71272"/>
    <w:rsid w:val="00F73BAF"/>
    <w:rsid w:val="00F93E61"/>
    <w:rsid w:val="00FB424C"/>
    <w:rsid w:val="00FC02BA"/>
    <w:rsid w:val="00FC73F2"/>
    <w:rsid w:val="00FD1978"/>
    <w:rsid w:val="00FD2802"/>
    <w:rsid w:val="00FF4C99"/>
    <w:rsid w:val="072EDDFC"/>
    <w:rsid w:val="2E4CF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04921"/>
  <w15:chartTrackingRefBased/>
  <w15:docId w15:val="{7D379CEE-A48F-4328-A626-28B65065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3EB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B3352"/>
    <w:pPr>
      <w:ind w:left="720"/>
      <w:contextualSpacing/>
    </w:pPr>
  </w:style>
  <w:style w:type="character" w:styleId="CommentReference">
    <w:name w:val="annotation reference"/>
    <w:basedOn w:val="DefaultParagraphFont"/>
    <w:uiPriority w:val="99"/>
    <w:semiHidden/>
    <w:unhideWhenUsed/>
    <w:rsid w:val="00F408F4"/>
    <w:rPr>
      <w:sz w:val="16"/>
      <w:szCs w:val="16"/>
    </w:rPr>
  </w:style>
  <w:style w:type="paragraph" w:styleId="CommentText">
    <w:name w:val="annotation text"/>
    <w:basedOn w:val="Normal"/>
    <w:link w:val="CommentTextChar"/>
    <w:uiPriority w:val="99"/>
    <w:unhideWhenUsed/>
    <w:rsid w:val="00F408F4"/>
    <w:pPr>
      <w:spacing w:line="240" w:lineRule="auto"/>
    </w:pPr>
    <w:rPr>
      <w:sz w:val="20"/>
      <w:szCs w:val="20"/>
    </w:rPr>
  </w:style>
  <w:style w:type="character" w:customStyle="1" w:styleId="CommentTextChar">
    <w:name w:val="Comment Text Char"/>
    <w:basedOn w:val="DefaultParagraphFont"/>
    <w:link w:val="CommentText"/>
    <w:uiPriority w:val="99"/>
    <w:rsid w:val="00F408F4"/>
    <w:rPr>
      <w:sz w:val="20"/>
      <w:szCs w:val="20"/>
    </w:rPr>
  </w:style>
  <w:style w:type="paragraph" w:styleId="CommentSubject">
    <w:name w:val="annotation subject"/>
    <w:basedOn w:val="CommentText"/>
    <w:next w:val="CommentText"/>
    <w:link w:val="CommentSubjectChar"/>
    <w:uiPriority w:val="99"/>
    <w:semiHidden/>
    <w:unhideWhenUsed/>
    <w:rsid w:val="00F408F4"/>
    <w:rPr>
      <w:b/>
      <w:bCs/>
    </w:rPr>
  </w:style>
  <w:style w:type="character" w:customStyle="1" w:styleId="CommentSubjectChar">
    <w:name w:val="Comment Subject Char"/>
    <w:basedOn w:val="CommentTextChar"/>
    <w:link w:val="CommentSubject"/>
    <w:uiPriority w:val="99"/>
    <w:semiHidden/>
    <w:rsid w:val="00F408F4"/>
    <w:rPr>
      <w:b/>
      <w:bCs/>
      <w:sz w:val="20"/>
      <w:szCs w:val="20"/>
    </w:rPr>
  </w:style>
  <w:style w:type="character" w:styleId="Hyperlink">
    <w:name w:val="Hyperlink"/>
    <w:basedOn w:val="DefaultParagraphFont"/>
    <w:uiPriority w:val="99"/>
    <w:unhideWhenUsed/>
    <w:rsid w:val="00630DAD"/>
    <w:rPr>
      <w:color w:val="0563C1" w:themeColor="hyperlink"/>
      <w:u w:val="single"/>
    </w:rPr>
  </w:style>
  <w:style w:type="character" w:styleId="UnresolvedMention">
    <w:name w:val="Unresolved Mention"/>
    <w:basedOn w:val="DefaultParagraphFont"/>
    <w:uiPriority w:val="99"/>
    <w:semiHidden/>
    <w:unhideWhenUsed/>
    <w:rsid w:val="00630DAD"/>
    <w:rPr>
      <w:color w:val="605E5C"/>
      <w:shd w:val="clear" w:color="auto" w:fill="E1DFDD"/>
    </w:rPr>
  </w:style>
  <w:style w:type="paragraph" w:customStyle="1" w:styleId="Level1">
    <w:name w:val="Level 1"/>
    <w:basedOn w:val="Normal"/>
    <w:rsid w:val="009572AD"/>
    <w:pPr>
      <w:numPr>
        <w:numId w:val="14"/>
      </w:numPr>
    </w:pPr>
  </w:style>
  <w:style w:type="paragraph" w:customStyle="1" w:styleId="Level2">
    <w:name w:val="Level 2"/>
    <w:basedOn w:val="Normal"/>
    <w:rsid w:val="009572AD"/>
    <w:pPr>
      <w:numPr>
        <w:ilvl w:val="1"/>
        <w:numId w:val="14"/>
      </w:numPr>
    </w:pPr>
  </w:style>
  <w:style w:type="paragraph" w:customStyle="1" w:styleId="RFPLevel3">
    <w:name w:val="RFP Level 3."/>
    <w:basedOn w:val="Normal"/>
    <w:rsid w:val="009572AD"/>
    <w:pPr>
      <w:numPr>
        <w:ilvl w:val="2"/>
        <w:numId w:val="14"/>
      </w:numPr>
    </w:pPr>
  </w:style>
  <w:style w:type="paragraph" w:customStyle="1" w:styleId="RFPLevel4">
    <w:name w:val="RFP Level 4."/>
    <w:basedOn w:val="Normal"/>
    <w:rsid w:val="009572AD"/>
    <w:pPr>
      <w:numPr>
        <w:ilvl w:val="3"/>
        <w:numId w:val="14"/>
      </w:numPr>
    </w:pPr>
  </w:style>
  <w:style w:type="paragraph" w:customStyle="1" w:styleId="RFPLevel5">
    <w:name w:val="RFP Level 5.."/>
    <w:basedOn w:val="Normal"/>
    <w:rsid w:val="009572AD"/>
    <w:pPr>
      <w:numPr>
        <w:ilvl w:val="4"/>
        <w:numId w:val="14"/>
      </w:numPr>
    </w:pPr>
  </w:style>
  <w:style w:type="paragraph" w:customStyle="1" w:styleId="RFPLevel6">
    <w:name w:val="RFP Level 6."/>
    <w:basedOn w:val="Normal"/>
    <w:rsid w:val="009572AD"/>
    <w:pPr>
      <w:numPr>
        <w:ilvl w:val="5"/>
        <w:numId w:val="14"/>
      </w:numPr>
    </w:pPr>
  </w:style>
  <w:style w:type="paragraph" w:styleId="Revision">
    <w:name w:val="Revision"/>
    <w:hidden/>
    <w:uiPriority w:val="99"/>
    <w:semiHidden/>
    <w:rsid w:val="00F11D67"/>
    <w:pPr>
      <w:spacing w:after="0" w:line="240" w:lineRule="auto"/>
    </w:pPr>
  </w:style>
  <w:style w:type="paragraph" w:styleId="Header">
    <w:name w:val="header"/>
    <w:basedOn w:val="Normal"/>
    <w:link w:val="HeaderChar"/>
    <w:uiPriority w:val="99"/>
    <w:unhideWhenUsed/>
    <w:rsid w:val="00C63C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C26"/>
  </w:style>
  <w:style w:type="paragraph" w:styleId="Footer">
    <w:name w:val="footer"/>
    <w:basedOn w:val="Normal"/>
    <w:link w:val="FooterChar"/>
    <w:uiPriority w:val="99"/>
    <w:unhideWhenUsed/>
    <w:rsid w:val="00C63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10CD2D08A194428A19EA10EC334733" ma:contentTypeVersion="15" ma:contentTypeDescription="Create a new document." ma:contentTypeScope="" ma:versionID="ea3cf796cefcc25358e667b72ac43f94">
  <xsd:schema xmlns:xsd="http://www.w3.org/2001/XMLSchema" xmlns:xs="http://www.w3.org/2001/XMLSchema" xmlns:p="http://schemas.microsoft.com/office/2006/metadata/properties" xmlns:ns2="6b968145-c3f1-41eb-a395-1e34bee79e2d" xmlns:ns3="2ba9052a-6cb2-49c4-a582-c695e6b0ee29" targetNamespace="http://schemas.microsoft.com/office/2006/metadata/properties" ma:root="true" ma:fieldsID="fe2eca1f6c4e0dc9a06c07d662cdfa29" ns2:_="" ns3:_="">
    <xsd:import namespace="6b968145-c3f1-41eb-a395-1e34bee79e2d"/>
    <xsd:import namespace="2ba9052a-6cb2-49c4-a582-c695e6b0ee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68145-c3f1-41eb-a395-1e34bee79e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5fcbdec-51f1-4b63-84c9-97478d3c195e}" ma:internalName="TaxCatchAll" ma:showField="CatchAllData" ma:web="6b968145-c3f1-41eb-a395-1e34bee79e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a9052a-6cb2-49c4-a582-c695e6b0ee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98038f-a3c8-4a80-ba33-074b2a4daa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968145-c3f1-41eb-a395-1e34bee79e2d" xsi:nil="true"/>
    <lcf76f155ced4ddcb4097134ff3c332f xmlns="2ba9052a-6cb2-49c4-a582-c695e6b0ee2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B9ED3-081D-459A-ABC5-88263D0E7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68145-c3f1-41eb-a395-1e34bee79e2d"/>
    <ds:schemaRef ds:uri="2ba9052a-6cb2-49c4-a582-c695e6b0e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9864BF-5B68-4810-A716-4C44FE47DC57}">
  <ds:schemaRefs>
    <ds:schemaRef ds:uri="http://schemas.microsoft.com/sharepoint/v3/contenttype/forms"/>
  </ds:schemaRefs>
</ds:datastoreItem>
</file>

<file path=customXml/itemProps3.xml><?xml version="1.0" encoding="utf-8"?>
<ds:datastoreItem xmlns:ds="http://schemas.openxmlformats.org/officeDocument/2006/customXml" ds:itemID="{D7927B1D-1F9A-4B33-8244-69391A2247A7}">
  <ds:schemaRefs>
    <ds:schemaRef ds:uri="http://schemas.microsoft.com/office/2006/metadata/properties"/>
    <ds:schemaRef ds:uri="http://schemas.microsoft.com/office/infopath/2007/PartnerControls"/>
    <ds:schemaRef ds:uri="6b968145-c3f1-41eb-a395-1e34bee79e2d"/>
    <ds:schemaRef ds:uri="2ba9052a-6cb2-49c4-a582-c695e6b0ee29"/>
  </ds:schemaRefs>
</ds:datastoreItem>
</file>

<file path=customXml/itemProps4.xml><?xml version="1.0" encoding="utf-8"?>
<ds:datastoreItem xmlns:ds="http://schemas.openxmlformats.org/officeDocument/2006/customXml" ds:itemID="{13FD103E-E740-4D27-951B-6E626442D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2023</Words>
  <Characters>11719</Characters>
  <Application>Microsoft Office Word</Application>
  <DocSecurity>0</DocSecurity>
  <Lines>260</Lines>
  <Paragraphs>151</Paragraphs>
  <ScaleCrop>false</ScaleCrop>
  <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Thiemann</dc:creator>
  <cp:keywords/>
  <dc:description/>
  <cp:lastModifiedBy>Renee Murray, CPM, PMP</cp:lastModifiedBy>
  <cp:revision>147</cp:revision>
  <cp:lastPrinted>2025-03-25T16:47:00Z</cp:lastPrinted>
  <dcterms:created xsi:type="dcterms:W3CDTF">2024-01-09T18:54:00Z</dcterms:created>
  <dcterms:modified xsi:type="dcterms:W3CDTF">2025-03-25T16:47:00Z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0x0101002E10CD2D08A194428A19EA10EC334733</vt:lpwstr>
  </property>
  <property fmtid="{D5CDD505-2E9C-101B-9397-08002B2CF9AE}" pid="3" name="MediaServiceImageTags">
    <vt:lpwstr/>
  </property>
</Properties>
</file>